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1042" w14:textId="75A1AD8E" w:rsidR="002E0BDD" w:rsidRPr="00557BB2" w:rsidRDefault="00581482" w:rsidP="00A80179">
      <w:pPr>
        <w:pStyle w:val="Heading1"/>
        <w:rPr>
          <w:lang w:val="en-GB"/>
        </w:rPr>
      </w:pPr>
      <w:r w:rsidRPr="00557BB2">
        <w:rPr>
          <w:lang w:val="en-GB"/>
        </w:rPr>
        <w:t xml:space="preserve">ITEA </w:t>
      </w:r>
      <w:r w:rsidR="00EB3736" w:rsidRPr="00557BB2">
        <w:rPr>
          <w:lang w:val="en-GB"/>
        </w:rPr>
        <w:t>Press release</w:t>
      </w:r>
    </w:p>
    <w:p w14:paraId="61659910" w14:textId="6716FB13" w:rsidR="00F806CC" w:rsidRPr="00557BB2" w:rsidRDefault="007678CB" w:rsidP="00C301A0">
      <w:pPr>
        <w:pStyle w:val="NoSpacing"/>
        <w:rPr>
          <w:rFonts w:ascii="Georgia" w:eastAsiaTheme="majorEastAsia" w:hAnsi="Georgia" w:cs="Arial"/>
          <w:color w:val="00C340" w:themeColor="accent1"/>
          <w:sz w:val="36"/>
          <w:szCs w:val="36"/>
          <w:lang w:val="en-GB"/>
        </w:rPr>
      </w:pPr>
      <w:r w:rsidRPr="00557BB2">
        <w:rPr>
          <w:lang w:val="en-GB"/>
        </w:rPr>
        <w:br/>
      </w:r>
      <w:r w:rsidR="00F806CC" w:rsidRPr="00557BB2">
        <w:rPr>
          <w:rFonts w:ascii="Georgia" w:eastAsiaTheme="majorEastAsia" w:hAnsi="Georgia" w:cs="Arial"/>
          <w:color w:val="00C340" w:themeColor="accent1"/>
          <w:sz w:val="36"/>
          <w:szCs w:val="36"/>
          <w:lang w:val="en-GB"/>
        </w:rPr>
        <w:t>‘One patient, one team’ approach for hospitals thanks to Barco-steered project ‘PARTNER’</w:t>
      </w:r>
    </w:p>
    <w:p w14:paraId="36EB57F1" w14:textId="77777777" w:rsidR="00C301A0" w:rsidRPr="00557BB2" w:rsidRDefault="00C301A0" w:rsidP="00BF7889">
      <w:pPr>
        <w:pStyle w:val="NoSpacing"/>
        <w:rPr>
          <w:rFonts w:ascii="Georgia" w:eastAsiaTheme="majorEastAsia" w:hAnsi="Georgia" w:cs="Arial"/>
          <w:color w:val="00C340" w:themeColor="accent1"/>
          <w:sz w:val="36"/>
          <w:szCs w:val="36"/>
          <w:lang w:val="en-GB"/>
        </w:rPr>
      </w:pPr>
    </w:p>
    <w:p w14:paraId="5C036DF8" w14:textId="5626DD40" w:rsidR="00765401" w:rsidRPr="00557BB2" w:rsidRDefault="00A079F7" w:rsidP="00D85E5B">
      <w:pPr>
        <w:rPr>
          <w:lang w:val="en-GB"/>
        </w:rPr>
      </w:pPr>
      <w:r w:rsidRPr="00557BB2">
        <w:rPr>
          <w:i/>
          <w:iCs/>
          <w:lang w:val="en-GB"/>
        </w:rPr>
        <w:t xml:space="preserve">15 September 2021 - </w:t>
      </w:r>
      <w:r w:rsidR="00D85E5B" w:rsidRPr="00557BB2">
        <w:rPr>
          <w:i/>
          <w:iCs/>
          <w:lang w:val="en-GB"/>
        </w:rPr>
        <w:t xml:space="preserve">Data fragmentation and a lack of transparency are </w:t>
      </w:r>
      <w:r w:rsidR="00C07D05" w:rsidRPr="00557BB2">
        <w:rPr>
          <w:i/>
          <w:iCs/>
          <w:lang w:val="en-GB"/>
        </w:rPr>
        <w:t xml:space="preserve">serious </w:t>
      </w:r>
      <w:r w:rsidR="00D85E5B" w:rsidRPr="00557BB2">
        <w:rPr>
          <w:i/>
          <w:iCs/>
          <w:lang w:val="en-GB"/>
        </w:rPr>
        <w:t>problems in healthcare. A unified overview of a patient’s status (including at home) would assist collaboration within hospitals and reduce costs while offering greater freedom and comfort to patients. The ITEA project PARTNER</w:t>
      </w:r>
      <w:r w:rsidR="00D675FD" w:rsidRPr="00557BB2">
        <w:rPr>
          <w:i/>
          <w:iCs/>
          <w:lang w:val="en-GB"/>
        </w:rPr>
        <w:t>*</w:t>
      </w:r>
      <w:r w:rsidR="00D85E5B" w:rsidRPr="00557BB2">
        <w:rPr>
          <w:i/>
          <w:iCs/>
          <w:lang w:val="en-GB"/>
        </w:rPr>
        <w:t xml:space="preserve"> has therefore developed a</w:t>
      </w:r>
      <w:r w:rsidR="00903BD2" w:rsidRPr="00557BB2">
        <w:rPr>
          <w:i/>
          <w:iCs/>
          <w:lang w:val="en-GB"/>
        </w:rPr>
        <w:t xml:space="preserve">n </w:t>
      </w:r>
      <w:r w:rsidR="00D85E5B" w:rsidRPr="00557BB2">
        <w:rPr>
          <w:i/>
          <w:iCs/>
          <w:lang w:val="en-GB"/>
        </w:rPr>
        <w:t xml:space="preserve">architecture </w:t>
      </w:r>
      <w:r w:rsidR="00D675FD" w:rsidRPr="00557BB2">
        <w:rPr>
          <w:i/>
          <w:iCs/>
          <w:lang w:val="en-GB"/>
        </w:rPr>
        <w:t>allowing different systems to communicate with each ot</w:t>
      </w:r>
      <w:r w:rsidR="001855A7" w:rsidRPr="00557BB2">
        <w:rPr>
          <w:i/>
          <w:iCs/>
          <w:lang w:val="en-GB"/>
        </w:rPr>
        <w:t>h</w:t>
      </w:r>
      <w:r w:rsidR="00D675FD" w:rsidRPr="00557BB2">
        <w:rPr>
          <w:i/>
          <w:iCs/>
          <w:lang w:val="en-GB"/>
        </w:rPr>
        <w:t>er</w:t>
      </w:r>
      <w:r w:rsidR="000363FE" w:rsidRPr="00557BB2">
        <w:rPr>
          <w:i/>
          <w:iCs/>
          <w:lang w:val="en-GB"/>
        </w:rPr>
        <w:t xml:space="preserve">. The international R&amp;D&amp;I project, led by Barco and gathering </w:t>
      </w:r>
      <w:r w:rsidR="00610D09" w:rsidRPr="00557BB2">
        <w:rPr>
          <w:i/>
          <w:iCs/>
          <w:lang w:val="en-GB"/>
        </w:rPr>
        <w:t>20 partners from Belgium, Canada, Korea and the Netherlands</w:t>
      </w:r>
      <w:r w:rsidR="003B0A7B" w:rsidRPr="00557BB2">
        <w:rPr>
          <w:i/>
          <w:iCs/>
          <w:lang w:val="en-GB"/>
        </w:rPr>
        <w:t>,</w:t>
      </w:r>
      <w:r w:rsidR="00610D09" w:rsidRPr="00557BB2">
        <w:rPr>
          <w:i/>
          <w:iCs/>
          <w:lang w:val="en-GB"/>
        </w:rPr>
        <w:t xml:space="preserve"> </w:t>
      </w:r>
      <w:r w:rsidR="00487D1B" w:rsidRPr="00557BB2">
        <w:rPr>
          <w:i/>
          <w:iCs/>
          <w:lang w:val="en-GB"/>
        </w:rPr>
        <w:t xml:space="preserve">is about to install this brand-new solution </w:t>
      </w:r>
      <w:r w:rsidR="00C07D05" w:rsidRPr="00557BB2">
        <w:rPr>
          <w:i/>
          <w:iCs/>
          <w:lang w:val="en-GB"/>
        </w:rPr>
        <w:t xml:space="preserve">in </w:t>
      </w:r>
      <w:r w:rsidR="003C030D" w:rsidRPr="00557BB2">
        <w:rPr>
          <w:i/>
          <w:iCs/>
          <w:lang w:val="en-GB"/>
        </w:rPr>
        <w:t>several hospitals</w:t>
      </w:r>
      <w:r w:rsidR="003F2165" w:rsidRPr="00557BB2">
        <w:rPr>
          <w:i/>
          <w:iCs/>
          <w:lang w:val="en-GB"/>
        </w:rPr>
        <w:t>. It</w:t>
      </w:r>
      <w:r w:rsidR="003C030D" w:rsidRPr="00557BB2">
        <w:rPr>
          <w:i/>
          <w:iCs/>
          <w:lang w:val="en-GB"/>
        </w:rPr>
        <w:t xml:space="preserve"> received the ITEA Award of Excellence</w:t>
      </w:r>
      <w:r w:rsidR="00AA690A" w:rsidRPr="00557BB2">
        <w:rPr>
          <w:i/>
          <w:iCs/>
          <w:lang w:val="en-GB"/>
        </w:rPr>
        <w:t xml:space="preserve"> </w:t>
      </w:r>
      <w:r w:rsidRPr="00557BB2">
        <w:rPr>
          <w:i/>
          <w:iCs/>
          <w:lang w:val="en-GB"/>
        </w:rPr>
        <w:t>today</w:t>
      </w:r>
      <w:r w:rsidR="005E7081" w:rsidRPr="00557BB2">
        <w:rPr>
          <w:i/>
          <w:iCs/>
          <w:lang w:val="en-GB"/>
        </w:rPr>
        <w:t>.</w:t>
      </w:r>
    </w:p>
    <w:p w14:paraId="470EDF99" w14:textId="3371BE1C" w:rsidR="00C23D6C" w:rsidRPr="00557BB2" w:rsidRDefault="00F63F16" w:rsidP="00C23D6C">
      <w:pPr>
        <w:rPr>
          <w:rFonts w:ascii="Arial" w:hAnsi="Arial" w:cs="Arial"/>
          <w:color w:val="000082" w:themeColor="text2"/>
          <w:sz w:val="28"/>
          <w:szCs w:val="28"/>
          <w:lang w:val="en-GB"/>
        </w:rPr>
      </w:pPr>
      <w:r w:rsidRPr="00557BB2">
        <w:rPr>
          <w:rFonts w:ascii="Arial" w:hAnsi="Arial" w:cs="Arial"/>
          <w:color w:val="000082" w:themeColor="text2"/>
          <w:sz w:val="28"/>
          <w:szCs w:val="28"/>
          <w:lang w:val="en-GB"/>
        </w:rPr>
        <w:t>Improv</w:t>
      </w:r>
      <w:r w:rsidR="003F2165" w:rsidRPr="00557BB2">
        <w:rPr>
          <w:rFonts w:ascii="Arial" w:hAnsi="Arial" w:cs="Arial"/>
          <w:color w:val="000082" w:themeColor="text2"/>
          <w:sz w:val="28"/>
          <w:szCs w:val="28"/>
          <w:lang w:val="en-GB"/>
        </w:rPr>
        <w:t>ing</w:t>
      </w:r>
      <w:r w:rsidRPr="00557BB2">
        <w:rPr>
          <w:rFonts w:ascii="Arial" w:hAnsi="Arial" w:cs="Arial"/>
          <w:color w:val="000082" w:themeColor="text2"/>
          <w:sz w:val="28"/>
          <w:szCs w:val="28"/>
          <w:lang w:val="en-GB"/>
        </w:rPr>
        <w:t xml:space="preserve"> a patient’s journey</w:t>
      </w:r>
    </w:p>
    <w:p w14:paraId="2D51BBC1" w14:textId="4C3AAC3C" w:rsidR="009466C5" w:rsidRPr="00557BB2" w:rsidRDefault="009466C5" w:rsidP="0090556B">
      <w:pPr>
        <w:rPr>
          <w:lang w:val="en-GB"/>
        </w:rPr>
      </w:pPr>
      <w:r w:rsidRPr="00557BB2">
        <w:rPr>
          <w:lang w:val="en-GB"/>
        </w:rPr>
        <w:t xml:space="preserve">During a patient’s journey through the health system, their medical information is often stored in multiple databases that focus on specific </w:t>
      </w:r>
      <w:r w:rsidR="00742142" w:rsidRPr="00742142">
        <w:rPr>
          <w:lang w:val="en-GB"/>
        </w:rPr>
        <w:t xml:space="preserve">elements of their care and condition </w:t>
      </w:r>
      <w:r w:rsidRPr="00557BB2">
        <w:rPr>
          <w:lang w:val="en-GB"/>
        </w:rPr>
        <w:t>– even within one hospital. These databases generally cannot interact, which makes it impossible to draw up all information belonging to one patient at the click of a button.</w:t>
      </w:r>
    </w:p>
    <w:p w14:paraId="7755D26A" w14:textId="33521B46" w:rsidR="00FF7570" w:rsidRPr="009A4188" w:rsidRDefault="00FF7570" w:rsidP="00FF7570">
      <w:pPr>
        <w:rPr>
          <w:lang w:val="en-GB"/>
        </w:rPr>
      </w:pPr>
      <w:r w:rsidRPr="009A4188">
        <w:rPr>
          <w:lang w:val="en-GB"/>
        </w:rPr>
        <w:t xml:space="preserve">Wearables and other compact devices that work with physiological sensors are </w:t>
      </w:r>
      <w:r w:rsidR="005759BD">
        <w:rPr>
          <w:lang w:val="en-GB"/>
        </w:rPr>
        <w:t>creating</w:t>
      </w:r>
      <w:r w:rsidRPr="009A4188">
        <w:rPr>
          <w:lang w:val="en-GB"/>
        </w:rPr>
        <w:t xml:space="preserve"> a lot of possibilities to monitor patients when they</w:t>
      </w:r>
      <w:r w:rsidR="00336C64" w:rsidRPr="009A4188">
        <w:rPr>
          <w:lang w:val="en-GB"/>
        </w:rPr>
        <w:t xml:space="preserve"> a</w:t>
      </w:r>
      <w:r w:rsidRPr="009A4188">
        <w:rPr>
          <w:lang w:val="en-GB"/>
        </w:rPr>
        <w:t xml:space="preserve">re not in the hospital. Integrating this information with the hospital’s data could open up an information treasure </w:t>
      </w:r>
      <w:r w:rsidR="00336C64" w:rsidRPr="009A4188">
        <w:rPr>
          <w:lang w:val="en-GB"/>
        </w:rPr>
        <w:t xml:space="preserve">chest </w:t>
      </w:r>
      <w:r w:rsidRPr="009A4188">
        <w:rPr>
          <w:lang w:val="en-GB"/>
        </w:rPr>
        <w:t>that can stimulate better treatment and lower costs for both patient and hospital.</w:t>
      </w:r>
    </w:p>
    <w:p w14:paraId="032D8962" w14:textId="517CB4A5" w:rsidR="00BB5E36" w:rsidRPr="009A4188" w:rsidRDefault="00FF7570" w:rsidP="00FF7570">
      <w:pPr>
        <w:rPr>
          <w:lang w:val="en-GB"/>
        </w:rPr>
      </w:pPr>
      <w:r w:rsidRPr="009A4188">
        <w:rPr>
          <w:lang w:val="en-GB"/>
        </w:rPr>
        <w:t>The PARTNER project has developed an architecture that makes it possible to let different systems, offered by multiple vendors, communicate with each other. The solution includes these self-monitoring solutions for patients</w:t>
      </w:r>
      <w:r w:rsidR="00BB5E36" w:rsidRPr="009A4188">
        <w:rPr>
          <w:lang w:val="en-GB"/>
        </w:rPr>
        <w:t>.</w:t>
      </w:r>
    </w:p>
    <w:p w14:paraId="382B0678" w14:textId="46AA6D52" w:rsidR="00A15013" w:rsidRPr="00557BB2" w:rsidRDefault="00A15013" w:rsidP="00FF7570">
      <w:pPr>
        <w:rPr>
          <w:lang w:val="en-GB"/>
        </w:rPr>
      </w:pPr>
      <w:r w:rsidRPr="00557BB2">
        <w:rPr>
          <w:lang w:val="en-GB"/>
        </w:rPr>
        <w:t>The system has been demonstrated using a fictitious patient’s journey through cardiac care. The demo</w:t>
      </w:r>
      <w:r w:rsidR="005759BD">
        <w:rPr>
          <w:lang w:val="en-GB"/>
        </w:rPr>
        <w:t>nstration</w:t>
      </w:r>
      <w:r w:rsidRPr="00557BB2">
        <w:rPr>
          <w:lang w:val="en-GB"/>
        </w:rPr>
        <w:t xml:space="preserve"> clearly showed the system’s comprehensiveness: thanks to its architecture based on interoperability standards, it enabled the different partners’ systems to </w:t>
      </w:r>
      <w:r w:rsidR="0056275A" w:rsidRPr="00557BB2">
        <w:rPr>
          <w:lang w:val="en-GB"/>
        </w:rPr>
        <w:t>exchange information</w:t>
      </w:r>
      <w:r w:rsidRPr="00557BB2">
        <w:rPr>
          <w:lang w:val="en-GB"/>
        </w:rPr>
        <w:t xml:space="preserve">. </w:t>
      </w:r>
      <w:r w:rsidR="00ED4B2D">
        <w:rPr>
          <w:lang w:val="en-GB"/>
        </w:rPr>
        <w:br/>
      </w:r>
    </w:p>
    <w:p w14:paraId="0F361B33" w14:textId="590546A9" w:rsidR="00A45B98" w:rsidRDefault="00957CCC" w:rsidP="00475657">
      <w:pPr>
        <w:ind w:left="708"/>
        <w:rPr>
          <w:i/>
          <w:iCs/>
          <w:lang w:val="en-GB"/>
        </w:rPr>
      </w:pPr>
      <w:r w:rsidRPr="00ED4B2D">
        <w:rPr>
          <w:rFonts w:ascii="Georgia" w:hAnsi="Georgia"/>
          <w:i/>
          <w:iCs/>
          <w:color w:val="00C340" w:themeColor="accent1"/>
          <w:sz w:val="24"/>
          <w:szCs w:val="24"/>
          <w:lang w:val="en-GB"/>
        </w:rPr>
        <w:t>The iClinic HF module has pushed the boundaries of conventional electronic medical records, thanks to its co-design with frontline care providers. The result is an intuitive, comprehensive and adaptable platform, dedicated to optimizing care for heart failure. Workflow has dramatically improved, particularly with the new interface that allows simultaneous work by multiple users. This really frees up time to focus on and interact with patients.”</w:t>
      </w:r>
      <w:r w:rsidR="00A45B98" w:rsidRPr="00557BB2">
        <w:rPr>
          <w:lang w:val="en-GB"/>
        </w:rPr>
        <w:br/>
      </w:r>
      <w:r w:rsidR="00A45B98" w:rsidRPr="00557BB2">
        <w:rPr>
          <w:i/>
          <w:iCs/>
          <w:lang w:val="en-GB"/>
        </w:rPr>
        <w:t>–</w:t>
      </w:r>
      <w:r w:rsidR="003B0833">
        <w:rPr>
          <w:i/>
          <w:iCs/>
          <w:lang w:val="en-GB"/>
        </w:rPr>
        <w:t xml:space="preserve"> </w:t>
      </w:r>
      <w:r w:rsidR="00480119" w:rsidRPr="003B0833">
        <w:rPr>
          <w:i/>
          <w:iCs/>
          <w:lang w:val="en-GB"/>
        </w:rPr>
        <w:t>Dr</w:t>
      </w:r>
      <w:r w:rsidR="003B0833" w:rsidRPr="003B0833">
        <w:rPr>
          <w:i/>
          <w:iCs/>
          <w:lang w:val="en-GB"/>
        </w:rPr>
        <w:t xml:space="preserve"> Nathaniel Hawkins (Vancouver General Hospital)</w:t>
      </w:r>
      <w:r w:rsidR="00ED4B2D">
        <w:rPr>
          <w:i/>
          <w:iCs/>
          <w:lang w:val="en-GB"/>
        </w:rPr>
        <w:br/>
      </w:r>
    </w:p>
    <w:p w14:paraId="679634CA" w14:textId="421D5637" w:rsidR="00A45B98" w:rsidRPr="00557BB2" w:rsidRDefault="00B26D22" w:rsidP="00A45B98">
      <w:pPr>
        <w:rPr>
          <w:rFonts w:ascii="Arial" w:hAnsi="Arial" w:cs="Arial"/>
          <w:color w:val="000082" w:themeColor="text2"/>
          <w:sz w:val="28"/>
          <w:szCs w:val="28"/>
          <w:lang w:val="en-GB"/>
        </w:rPr>
      </w:pPr>
      <w:r w:rsidRPr="00557BB2">
        <w:rPr>
          <w:rFonts w:ascii="Arial" w:hAnsi="Arial" w:cs="Arial"/>
          <w:color w:val="000082" w:themeColor="text2"/>
          <w:sz w:val="28"/>
          <w:szCs w:val="28"/>
          <w:lang w:val="en-GB"/>
        </w:rPr>
        <w:lastRenderedPageBreak/>
        <w:t xml:space="preserve">Strong international </w:t>
      </w:r>
      <w:r w:rsidR="00F63F16" w:rsidRPr="00557BB2">
        <w:rPr>
          <w:rFonts w:ascii="Arial" w:hAnsi="Arial" w:cs="Arial"/>
          <w:color w:val="000082" w:themeColor="text2"/>
          <w:sz w:val="28"/>
          <w:szCs w:val="28"/>
          <w:lang w:val="en-GB"/>
        </w:rPr>
        <w:t xml:space="preserve">collaboration </w:t>
      </w:r>
      <w:r w:rsidR="00F56D75" w:rsidRPr="00557BB2">
        <w:rPr>
          <w:rFonts w:ascii="Arial" w:hAnsi="Arial" w:cs="Arial"/>
          <w:color w:val="000082" w:themeColor="text2"/>
          <w:sz w:val="28"/>
          <w:szCs w:val="28"/>
          <w:lang w:val="en-GB"/>
        </w:rPr>
        <w:t>for better care</w:t>
      </w:r>
      <w:r w:rsidRPr="00557BB2">
        <w:rPr>
          <w:rFonts w:ascii="Arial" w:hAnsi="Arial" w:cs="Arial"/>
          <w:color w:val="000082" w:themeColor="text2"/>
          <w:sz w:val="28"/>
          <w:szCs w:val="28"/>
          <w:lang w:val="en-GB"/>
        </w:rPr>
        <w:t xml:space="preserve"> worldwide</w:t>
      </w:r>
    </w:p>
    <w:p w14:paraId="54850C3E" w14:textId="693D01CF" w:rsidR="001C1C90" w:rsidRPr="009A4188" w:rsidRDefault="00801A9B" w:rsidP="003567C4">
      <w:pPr>
        <w:rPr>
          <w:lang w:val="en-GB"/>
        </w:rPr>
      </w:pPr>
      <w:r w:rsidRPr="009A4188">
        <w:rPr>
          <w:lang w:val="en-GB"/>
        </w:rPr>
        <w:t>Worldwide, over 40 million people suffer from heart failure. A global challenge requires a global solution, so one of PARTNER’s primary achievements has been bringing together</w:t>
      </w:r>
      <w:r w:rsidR="005F3AA5" w:rsidRPr="009A4188">
        <w:rPr>
          <w:lang w:val="en-GB"/>
        </w:rPr>
        <w:t xml:space="preserve"> </w:t>
      </w:r>
      <w:r w:rsidRPr="009A4188">
        <w:rPr>
          <w:lang w:val="en-GB"/>
        </w:rPr>
        <w:t xml:space="preserve">partners from three continents. </w:t>
      </w:r>
      <w:r w:rsidR="00C97B07" w:rsidRPr="00557BB2">
        <w:rPr>
          <w:lang w:val="en-GB"/>
        </w:rPr>
        <w:t>Every contributor involved has released new products and services, ready to be installed in several hospitals for further trials.</w:t>
      </w:r>
      <w:r w:rsidR="003C5D70" w:rsidRPr="00557BB2">
        <w:rPr>
          <w:lang w:val="en-GB"/>
        </w:rPr>
        <w:t xml:space="preserve"> </w:t>
      </w:r>
      <w:r w:rsidR="0079442F" w:rsidRPr="009A4188">
        <w:rPr>
          <w:lang w:val="en-GB"/>
        </w:rPr>
        <w:t xml:space="preserve">Thanks to this worldwide collaboration, </w:t>
      </w:r>
      <w:r w:rsidR="00163375" w:rsidRPr="009A4188">
        <w:rPr>
          <w:lang w:val="en-GB"/>
        </w:rPr>
        <w:t xml:space="preserve">Barco’s </w:t>
      </w:r>
      <w:r w:rsidR="00D5210A" w:rsidRPr="009A4188">
        <w:rPr>
          <w:lang w:val="en-GB"/>
        </w:rPr>
        <w:t>collaborative data platform</w:t>
      </w:r>
      <w:r w:rsidR="008C4247" w:rsidRPr="009A4188">
        <w:rPr>
          <w:lang w:val="en-GB"/>
        </w:rPr>
        <w:t xml:space="preserve"> for healthcare professionals</w:t>
      </w:r>
      <w:r w:rsidR="00D5210A" w:rsidRPr="009A4188">
        <w:rPr>
          <w:lang w:val="en-GB"/>
        </w:rPr>
        <w:t xml:space="preserve"> </w:t>
      </w:r>
      <w:r w:rsidR="00EB2E24" w:rsidRPr="009A4188">
        <w:rPr>
          <w:lang w:val="en-GB"/>
        </w:rPr>
        <w:t xml:space="preserve">is being further developed for global deployment </w:t>
      </w:r>
      <w:r w:rsidR="00163375" w:rsidRPr="009A4188">
        <w:rPr>
          <w:lang w:val="en-GB"/>
        </w:rPr>
        <w:t xml:space="preserve">representing a new business case which will allow them to push further into the health domain. </w:t>
      </w:r>
      <w:r w:rsidR="003C5D70" w:rsidRPr="009A4188">
        <w:rPr>
          <w:lang w:val="en-GB"/>
        </w:rPr>
        <w:t>And the</w:t>
      </w:r>
      <w:r w:rsidR="00083D04" w:rsidRPr="009A4188">
        <w:rPr>
          <w:lang w:val="en-GB"/>
        </w:rPr>
        <w:t xml:space="preserve"> successful participation of </w:t>
      </w:r>
      <w:r w:rsidR="005F3AA5" w:rsidRPr="009A4188">
        <w:rPr>
          <w:lang w:val="en-GB"/>
        </w:rPr>
        <w:t xml:space="preserve">SME partners </w:t>
      </w:r>
      <w:r w:rsidR="00B46F58">
        <w:rPr>
          <w:lang w:val="en-GB"/>
        </w:rPr>
        <w:t>d</w:t>
      </w:r>
      <w:r w:rsidR="00DF1C2C" w:rsidRPr="00DF1C2C">
        <w:rPr>
          <w:lang w:val="en-GB"/>
        </w:rPr>
        <w:t>apasoft, CalgaryScientific</w:t>
      </w:r>
      <w:r w:rsidR="0058590B">
        <w:rPr>
          <w:lang w:val="en-GB"/>
        </w:rPr>
        <w:t xml:space="preserve">, </w:t>
      </w:r>
      <w:r w:rsidR="0058590B" w:rsidRPr="00DF1C2C">
        <w:rPr>
          <w:lang w:val="en-GB"/>
        </w:rPr>
        <w:t xml:space="preserve">iClinic, </w:t>
      </w:r>
      <w:r w:rsidR="0058590B" w:rsidRPr="009A4188">
        <w:rPr>
          <w:lang w:val="en-GB"/>
        </w:rPr>
        <w:t>MedVision</w:t>
      </w:r>
      <w:r w:rsidR="0058590B">
        <w:rPr>
          <w:lang w:val="en-GB"/>
        </w:rPr>
        <w:t xml:space="preserve">, </w:t>
      </w:r>
      <w:r w:rsidR="00EA3612" w:rsidRPr="009A4188">
        <w:rPr>
          <w:lang w:val="en-GB"/>
        </w:rPr>
        <w:t>Sopheon</w:t>
      </w:r>
      <w:r w:rsidR="0058590B">
        <w:rPr>
          <w:lang w:val="en-GB"/>
        </w:rPr>
        <w:t xml:space="preserve"> and </w:t>
      </w:r>
      <w:r w:rsidR="0058590B" w:rsidRPr="0058590B">
        <w:rPr>
          <w:lang w:val="en-GB"/>
        </w:rPr>
        <w:t xml:space="preserve">XCO </w:t>
      </w:r>
      <w:r w:rsidR="003567C4" w:rsidRPr="009A4188">
        <w:rPr>
          <w:lang w:val="en-GB"/>
        </w:rPr>
        <w:t>highlighted PARTNER’s role in circumventing dominance by larger companies</w:t>
      </w:r>
      <w:r w:rsidR="00083D04" w:rsidRPr="009A4188">
        <w:rPr>
          <w:lang w:val="en-GB"/>
        </w:rPr>
        <w:t xml:space="preserve"> </w:t>
      </w:r>
      <w:r w:rsidR="003567C4" w:rsidRPr="009A4188">
        <w:rPr>
          <w:lang w:val="en-GB"/>
        </w:rPr>
        <w:t>and the resulting lock-in</w:t>
      </w:r>
      <w:r w:rsidR="008E0DA5" w:rsidRPr="009A4188">
        <w:rPr>
          <w:lang w:val="en-GB"/>
        </w:rPr>
        <w:t>.</w:t>
      </w:r>
      <w:r w:rsidR="00762223">
        <w:rPr>
          <w:lang w:val="en-GB"/>
        </w:rPr>
        <w:t xml:space="preserve"> </w:t>
      </w:r>
      <w:r w:rsidR="00C01448" w:rsidRPr="00C01448">
        <w:rPr>
          <w:lang w:val="en-GB"/>
        </w:rPr>
        <w:t>Thanks to the PARTNER Hub prototype developed by Korean partner ETRI, patients have ownership of and access to their medical data that is scattered across several hospitals. In addition, ETRI and the Korean consortium demonstrated collaboration among doctors through a medical workflow for a chronic disease patient.</w:t>
      </w:r>
    </w:p>
    <w:p w14:paraId="46BA2994" w14:textId="2244FF44" w:rsidR="004D6218" w:rsidRPr="009A4188" w:rsidRDefault="00163375" w:rsidP="0090556B">
      <w:pPr>
        <w:rPr>
          <w:lang w:val="en-GB"/>
        </w:rPr>
      </w:pPr>
      <w:r w:rsidRPr="009A4188">
        <w:rPr>
          <w:lang w:val="en-GB"/>
        </w:rPr>
        <w:t xml:space="preserve">For hospitals, the benefits of PARTNER uptake are twofold. Firstly, for healthcare professionals, it demonstrates that a patient-centric approach with an optimised collaborative care team leads to greater efficiency – up to a 10% improvement compared to traditional workflows – and a </w:t>
      </w:r>
      <w:r w:rsidR="00182495" w:rsidRPr="009A4188">
        <w:rPr>
          <w:lang w:val="en-GB"/>
        </w:rPr>
        <w:t>knock-on</w:t>
      </w:r>
      <w:r w:rsidRPr="009A4188">
        <w:rPr>
          <w:lang w:val="en-GB"/>
        </w:rPr>
        <w:t xml:space="preserve"> effect of</w:t>
      </w:r>
      <w:r w:rsidR="00790020" w:rsidRPr="009A4188">
        <w:rPr>
          <w:lang w:val="en-GB"/>
        </w:rPr>
        <w:t xml:space="preserve"> lower</w:t>
      </w:r>
      <w:r w:rsidRPr="009A4188">
        <w:rPr>
          <w:lang w:val="en-GB"/>
        </w:rPr>
        <w:t xml:space="preserve"> healthcare costs. Secondly, improved transparency allows professionals to provide the best services for each individual patient. </w:t>
      </w:r>
    </w:p>
    <w:p w14:paraId="65116651" w14:textId="3D2F3C95" w:rsidR="00F56D75" w:rsidRPr="00557BB2" w:rsidRDefault="00B26D22" w:rsidP="00F56D75">
      <w:pPr>
        <w:rPr>
          <w:rFonts w:ascii="Arial" w:hAnsi="Arial" w:cs="Arial"/>
          <w:color w:val="000082" w:themeColor="text2"/>
          <w:sz w:val="28"/>
          <w:szCs w:val="28"/>
          <w:lang w:val="en-GB"/>
        </w:rPr>
      </w:pPr>
      <w:r w:rsidRPr="00557BB2">
        <w:rPr>
          <w:rFonts w:ascii="Arial" w:hAnsi="Arial" w:cs="Arial"/>
          <w:color w:val="000082" w:themeColor="text2"/>
          <w:sz w:val="28"/>
          <w:szCs w:val="28"/>
          <w:lang w:val="en-GB"/>
        </w:rPr>
        <w:t>‘One patient, one team’</w:t>
      </w:r>
    </w:p>
    <w:p w14:paraId="673D1547" w14:textId="1C51038B" w:rsidR="00801A9B" w:rsidRPr="000D3AC3" w:rsidRDefault="00163375" w:rsidP="0090556B">
      <w:pPr>
        <w:rPr>
          <w:lang w:val="en-GB"/>
        </w:rPr>
      </w:pPr>
      <w:r w:rsidRPr="000D3AC3">
        <w:rPr>
          <w:b/>
          <w:bCs/>
          <w:lang w:val="en-GB"/>
        </w:rPr>
        <w:t>PARTNER’s maxim is ‘one patient, one team’</w:t>
      </w:r>
      <w:r w:rsidRPr="000D3AC3">
        <w:rPr>
          <w:lang w:val="en-GB"/>
        </w:rPr>
        <w:t xml:space="preserve">; </w:t>
      </w:r>
      <w:r w:rsidR="00AD19BF" w:rsidRPr="000D3AC3">
        <w:rPr>
          <w:lang w:val="en-GB"/>
        </w:rPr>
        <w:t>its central philosophy is driven by dedicated, personalised patient care. When combined with the greater degree of freedom and comfort enabled by smart wearables, this should result in better health outcomes and, above all, a higher quality of life even when ill.</w:t>
      </w:r>
    </w:p>
    <w:p w14:paraId="56421316" w14:textId="77777777" w:rsidR="001B31C1" w:rsidRPr="00557BB2" w:rsidRDefault="001B31C1" w:rsidP="0090556B">
      <w:pPr>
        <w:rPr>
          <w:rFonts w:ascii="Arial" w:hAnsi="Arial" w:cs="Arial"/>
          <w:color w:val="000082" w:themeColor="text2"/>
          <w:sz w:val="28"/>
          <w:szCs w:val="28"/>
          <w:lang w:val="en-GB"/>
        </w:rPr>
      </w:pPr>
    </w:p>
    <w:p w14:paraId="0AABFE63" w14:textId="76520195" w:rsidR="00C93F83" w:rsidRPr="00557BB2" w:rsidRDefault="00C93F83" w:rsidP="00B31533">
      <w:pPr>
        <w:pStyle w:val="IntenseQuote"/>
        <w:ind w:left="0"/>
        <w:rPr>
          <w:lang w:val="en-GB"/>
        </w:rPr>
      </w:pPr>
      <w:r w:rsidRPr="00557BB2">
        <w:rPr>
          <w:lang w:val="en-GB"/>
        </w:rPr>
        <w:br w:type="page"/>
      </w:r>
    </w:p>
    <w:p w14:paraId="093A59B2" w14:textId="77777777" w:rsidR="009070E9" w:rsidRPr="00557BB2" w:rsidRDefault="00990DC1" w:rsidP="00B12475">
      <w:pPr>
        <w:pStyle w:val="Heading2"/>
        <w:rPr>
          <w:i/>
          <w:iCs/>
          <w:sz w:val="24"/>
          <w:szCs w:val="24"/>
          <w:lang w:val="en-GB"/>
        </w:rPr>
      </w:pPr>
      <w:r w:rsidRPr="00557BB2">
        <w:rPr>
          <w:i/>
          <w:iCs/>
          <w:sz w:val="24"/>
          <w:szCs w:val="24"/>
          <w:lang w:val="en-GB"/>
        </w:rPr>
        <w:lastRenderedPageBreak/>
        <w:t>Note for editors, not for publication</w:t>
      </w:r>
    </w:p>
    <w:p w14:paraId="1E8FA76E" w14:textId="3848103C" w:rsidR="009070E9" w:rsidRPr="00557BB2" w:rsidRDefault="009070E9" w:rsidP="009070E9">
      <w:pPr>
        <w:rPr>
          <w:lang w:val="en-GB"/>
        </w:rPr>
      </w:pPr>
      <w:r w:rsidRPr="00EC65EE">
        <w:rPr>
          <w:rFonts w:cs="Arial"/>
          <w:szCs w:val="20"/>
          <w:lang w:val="en-GB"/>
        </w:rPr>
        <w:t xml:space="preserve">* The acronym PARTNER stands for </w:t>
      </w:r>
      <w:r w:rsidRPr="00EC65EE">
        <w:rPr>
          <w:lang w:val="en-GB"/>
        </w:rPr>
        <w:t>Patientcare Advancement with Responsive Technologies aNd Engagement togethe</w:t>
      </w:r>
      <w:r w:rsidR="00557BB2" w:rsidRPr="00EC65EE">
        <w:rPr>
          <w:lang w:val="en-GB"/>
        </w:rPr>
        <w:t>R</w:t>
      </w:r>
    </w:p>
    <w:p w14:paraId="0392D365" w14:textId="559E9032" w:rsidR="00990DC1" w:rsidRPr="00557BB2" w:rsidRDefault="00990DC1" w:rsidP="00B12475">
      <w:pPr>
        <w:pStyle w:val="Heading2"/>
        <w:rPr>
          <w:sz w:val="22"/>
          <w:szCs w:val="22"/>
          <w:lang w:val="en-GB"/>
        </w:rPr>
      </w:pPr>
      <w:r w:rsidRPr="00557BB2">
        <w:rPr>
          <w:rFonts w:asciiTheme="minorHAnsi" w:hAnsiTheme="minorHAnsi" w:cstheme="minorBidi"/>
          <w:color w:val="auto"/>
          <w:sz w:val="22"/>
          <w:szCs w:val="22"/>
          <w:lang w:val="en-GB"/>
        </w:rPr>
        <w:t xml:space="preserve">For interview requests, questions and additional information about </w:t>
      </w:r>
      <w:r w:rsidR="00B0442E" w:rsidRPr="00557BB2">
        <w:rPr>
          <w:rFonts w:asciiTheme="minorHAnsi" w:hAnsiTheme="minorHAnsi" w:cstheme="minorBidi"/>
          <w:color w:val="auto"/>
          <w:sz w:val="22"/>
          <w:szCs w:val="22"/>
          <w:lang w:val="en-GB"/>
        </w:rPr>
        <w:t>PARTNER</w:t>
      </w:r>
      <w:r w:rsidR="00F758CF" w:rsidRPr="00557BB2">
        <w:rPr>
          <w:rFonts w:asciiTheme="minorHAnsi" w:hAnsiTheme="minorHAnsi" w:cstheme="minorBidi"/>
          <w:color w:val="auto"/>
          <w:sz w:val="22"/>
          <w:szCs w:val="22"/>
          <w:lang w:val="en-GB"/>
        </w:rPr>
        <w:t xml:space="preserve"> and ITEA</w:t>
      </w:r>
      <w:r w:rsidRPr="00557BB2">
        <w:rPr>
          <w:rFonts w:asciiTheme="minorHAnsi" w:hAnsiTheme="minorHAnsi" w:cstheme="minorBidi"/>
          <w:color w:val="auto"/>
          <w:sz w:val="22"/>
          <w:szCs w:val="22"/>
          <w:lang w:val="en-GB"/>
        </w:rPr>
        <w:t>, please contact:</w:t>
      </w:r>
    </w:p>
    <w:p w14:paraId="2F408E89" w14:textId="74643567" w:rsidR="00313E24" w:rsidRPr="00557BB2" w:rsidRDefault="00B0442E" w:rsidP="00990DC1">
      <w:pPr>
        <w:rPr>
          <w:szCs w:val="22"/>
          <w:lang w:val="en-GB"/>
        </w:rPr>
      </w:pPr>
      <w:r w:rsidRPr="00557BB2">
        <w:rPr>
          <w:rStyle w:val="Heading4Char"/>
          <w:sz w:val="22"/>
          <w:szCs w:val="22"/>
          <w:lang w:val="en-GB"/>
        </w:rPr>
        <w:t>PARTNER</w:t>
      </w:r>
      <w:r w:rsidR="00990DC1" w:rsidRPr="00557BB2">
        <w:rPr>
          <w:rStyle w:val="Heading4Char"/>
          <w:sz w:val="22"/>
          <w:szCs w:val="22"/>
          <w:lang w:val="en-GB"/>
        </w:rPr>
        <w:t xml:space="preserve"> Contact person</w:t>
      </w:r>
      <w:r w:rsidR="002565D6" w:rsidRPr="00557BB2">
        <w:rPr>
          <w:rStyle w:val="Heading4Char"/>
          <w:sz w:val="22"/>
          <w:szCs w:val="22"/>
          <w:lang w:val="en-GB"/>
        </w:rPr>
        <w:tab/>
      </w:r>
      <w:r w:rsidR="002565D6" w:rsidRPr="00557BB2">
        <w:rPr>
          <w:rStyle w:val="Heading4Char"/>
          <w:sz w:val="22"/>
          <w:szCs w:val="22"/>
          <w:lang w:val="en-GB"/>
        </w:rPr>
        <w:tab/>
      </w:r>
      <w:r w:rsidR="002565D6" w:rsidRPr="00557BB2">
        <w:rPr>
          <w:rStyle w:val="Heading4Char"/>
          <w:sz w:val="22"/>
          <w:szCs w:val="22"/>
          <w:lang w:val="en-GB"/>
        </w:rPr>
        <w:tab/>
      </w:r>
      <w:r w:rsidR="00A016AB" w:rsidRPr="00557BB2">
        <w:rPr>
          <w:rStyle w:val="Heading4Char"/>
          <w:sz w:val="22"/>
          <w:szCs w:val="22"/>
          <w:lang w:val="en-GB"/>
        </w:rPr>
        <w:tab/>
      </w:r>
      <w:r w:rsidR="0090070A" w:rsidRPr="00557BB2">
        <w:rPr>
          <w:rStyle w:val="Heading4Char"/>
          <w:sz w:val="22"/>
          <w:szCs w:val="22"/>
          <w:lang w:val="en-GB"/>
        </w:rPr>
        <w:tab/>
      </w:r>
      <w:r w:rsidR="002565D6" w:rsidRPr="00557BB2">
        <w:rPr>
          <w:rStyle w:val="Heading4Char"/>
          <w:sz w:val="22"/>
          <w:szCs w:val="22"/>
          <w:lang w:val="en-GB"/>
        </w:rPr>
        <w:t>ITEA Contact person</w:t>
      </w:r>
      <w:r w:rsidR="00716350" w:rsidRPr="00557BB2">
        <w:rPr>
          <w:szCs w:val="22"/>
          <w:lang w:val="en-GB"/>
        </w:rPr>
        <w:br/>
      </w:r>
      <w:r w:rsidRPr="00557BB2">
        <w:rPr>
          <w:szCs w:val="22"/>
          <w:lang w:val="en-GB"/>
        </w:rPr>
        <w:t xml:space="preserve">Danny </w:t>
      </w:r>
      <w:r w:rsidR="00755BD6" w:rsidRPr="00557BB2">
        <w:rPr>
          <w:szCs w:val="22"/>
          <w:lang w:val="en-GB"/>
        </w:rPr>
        <w:t>Deroo</w:t>
      </w:r>
      <w:r w:rsidR="00416989" w:rsidRPr="00557BB2">
        <w:rPr>
          <w:szCs w:val="22"/>
          <w:lang w:val="en-GB"/>
        </w:rPr>
        <w:t xml:space="preserve"> </w:t>
      </w:r>
      <w:r w:rsidR="00CB7CA4" w:rsidRPr="00557BB2">
        <w:rPr>
          <w:szCs w:val="22"/>
          <w:lang w:val="en-GB"/>
        </w:rPr>
        <w:t>(Barco)</w:t>
      </w:r>
      <w:r w:rsidR="002565D6" w:rsidRPr="00557BB2">
        <w:rPr>
          <w:szCs w:val="22"/>
          <w:lang w:val="en-GB"/>
        </w:rPr>
        <w:tab/>
      </w:r>
      <w:r w:rsidR="002565D6" w:rsidRPr="00557BB2">
        <w:rPr>
          <w:szCs w:val="22"/>
          <w:lang w:val="en-GB"/>
        </w:rPr>
        <w:tab/>
      </w:r>
      <w:r w:rsidR="0007630F" w:rsidRPr="00557BB2">
        <w:rPr>
          <w:szCs w:val="22"/>
          <w:lang w:val="en-GB"/>
        </w:rPr>
        <w:tab/>
      </w:r>
      <w:r w:rsidR="00CB7CA4" w:rsidRPr="00557BB2">
        <w:rPr>
          <w:szCs w:val="22"/>
          <w:lang w:val="en-GB"/>
        </w:rPr>
        <w:tab/>
      </w:r>
      <w:r w:rsidR="00CB7CA4" w:rsidRPr="00557BB2">
        <w:rPr>
          <w:szCs w:val="22"/>
          <w:lang w:val="en-GB"/>
        </w:rPr>
        <w:tab/>
      </w:r>
      <w:r w:rsidR="00CB7CA4" w:rsidRPr="00557BB2">
        <w:rPr>
          <w:szCs w:val="22"/>
          <w:lang w:val="en-GB"/>
        </w:rPr>
        <w:tab/>
      </w:r>
      <w:r w:rsidR="002565D6" w:rsidRPr="00557BB2">
        <w:rPr>
          <w:szCs w:val="22"/>
          <w:lang w:val="en-GB"/>
        </w:rPr>
        <w:t>Linda van den Borne-Toupe</w:t>
      </w:r>
      <w:r w:rsidR="00416989" w:rsidRPr="00557BB2">
        <w:rPr>
          <w:szCs w:val="22"/>
          <w:lang w:val="en-GB"/>
        </w:rPr>
        <w:t xml:space="preserve">t </w:t>
      </w:r>
      <w:r w:rsidR="005A15F7" w:rsidRPr="00557BB2">
        <w:rPr>
          <w:szCs w:val="22"/>
          <w:lang w:val="en-GB"/>
        </w:rPr>
        <w:br/>
      </w:r>
      <w:hyperlink r:id="rId11" w:history="1">
        <w:r w:rsidR="00CB7CA4" w:rsidRPr="00EC65EE">
          <w:rPr>
            <w:rStyle w:val="Hyperlink"/>
            <w:lang w:val="en-GB"/>
          </w:rPr>
          <w:t>danny.deroo@barco.com</w:t>
        </w:r>
      </w:hyperlink>
      <w:r w:rsidR="00CB7CA4" w:rsidRPr="00EC65EE">
        <w:rPr>
          <w:lang w:val="en-GB"/>
        </w:rPr>
        <w:t xml:space="preserve">   </w:t>
      </w:r>
      <w:r w:rsidR="00CB7CA4" w:rsidRPr="00EC65EE">
        <w:rPr>
          <w:lang w:val="en-GB"/>
        </w:rPr>
        <w:tab/>
      </w:r>
      <w:r w:rsidR="00CB7CA4" w:rsidRPr="00EC65EE">
        <w:rPr>
          <w:lang w:val="en-GB"/>
        </w:rPr>
        <w:tab/>
      </w:r>
      <w:r w:rsidR="00CB7CA4" w:rsidRPr="00EC65EE">
        <w:rPr>
          <w:lang w:val="en-GB"/>
        </w:rPr>
        <w:tab/>
      </w:r>
      <w:r w:rsidR="00CB7CA4" w:rsidRPr="00EC65EE">
        <w:rPr>
          <w:lang w:val="en-GB"/>
        </w:rPr>
        <w:tab/>
      </w:r>
      <w:r w:rsidR="00CB7CA4" w:rsidRPr="00EC65EE">
        <w:rPr>
          <w:lang w:val="en-GB"/>
        </w:rPr>
        <w:tab/>
      </w:r>
      <w:hyperlink r:id="rId12" w:history="1">
        <w:r w:rsidR="00CB7CA4" w:rsidRPr="00557BB2">
          <w:rPr>
            <w:rStyle w:val="Hyperlink"/>
            <w:szCs w:val="22"/>
            <w:lang w:val="en-GB"/>
          </w:rPr>
          <w:t>linda.van.den.borne@itea4.org</w:t>
        </w:r>
      </w:hyperlink>
      <w:r w:rsidR="002565D6" w:rsidRPr="00557BB2">
        <w:rPr>
          <w:szCs w:val="22"/>
          <w:lang w:val="en-GB"/>
        </w:rPr>
        <w:t xml:space="preserve"> </w:t>
      </w:r>
    </w:p>
    <w:p w14:paraId="74A87468" w14:textId="77777777" w:rsidR="00F67DDB" w:rsidRPr="00557BB2" w:rsidRDefault="00F67DDB" w:rsidP="00990DC1">
      <w:pPr>
        <w:rPr>
          <w:szCs w:val="22"/>
          <w:lang w:val="en-GB"/>
        </w:rPr>
      </w:pPr>
    </w:p>
    <w:p w14:paraId="5353A1E3" w14:textId="358B84E1" w:rsidR="00990DC1" w:rsidRPr="00557BB2" w:rsidRDefault="00CB7CA4" w:rsidP="00614D6C">
      <w:pPr>
        <w:pStyle w:val="Heading4"/>
        <w:rPr>
          <w:sz w:val="22"/>
          <w:szCs w:val="22"/>
          <w:lang w:val="en-GB"/>
        </w:rPr>
      </w:pPr>
      <w:r w:rsidRPr="00557BB2">
        <w:rPr>
          <w:sz w:val="22"/>
          <w:szCs w:val="22"/>
          <w:lang w:val="en-GB"/>
        </w:rPr>
        <w:t>PARTNER</w:t>
      </w:r>
      <w:r w:rsidR="005D4F4F" w:rsidRPr="00557BB2">
        <w:rPr>
          <w:sz w:val="22"/>
          <w:szCs w:val="22"/>
          <w:lang w:val="en-GB"/>
        </w:rPr>
        <w:t xml:space="preserve"> </w:t>
      </w:r>
      <w:r w:rsidR="00990DC1" w:rsidRPr="00557BB2">
        <w:rPr>
          <w:sz w:val="22"/>
          <w:szCs w:val="22"/>
          <w:lang w:val="en-GB"/>
        </w:rPr>
        <w:t>project partners</w:t>
      </w:r>
      <w:r w:rsidR="00AE2479" w:rsidRPr="00557BB2">
        <w:rPr>
          <w:sz w:val="22"/>
          <w:szCs w:val="22"/>
          <w:lang w:val="en-GB"/>
        </w:rPr>
        <w:t xml:space="preserve"> - </w:t>
      </w:r>
      <w:hyperlink r:id="rId13" w:history="1">
        <w:r w:rsidRPr="00557BB2">
          <w:rPr>
            <w:rStyle w:val="Hyperlink"/>
            <w:sz w:val="22"/>
            <w:szCs w:val="22"/>
            <w:lang w:val="en-GB"/>
          </w:rPr>
          <w:t>https://itea4</w:t>
        </w:r>
        <w:r w:rsidRPr="00036768">
          <w:rPr>
            <w:rStyle w:val="Hyperlink"/>
            <w:color w:val="303591"/>
            <w:sz w:val="22"/>
            <w:szCs w:val="22"/>
            <w:lang w:val="en-GB"/>
          </w:rPr>
          <w:t>.</w:t>
        </w:r>
        <w:r w:rsidRPr="00557BB2">
          <w:rPr>
            <w:rStyle w:val="Hyperlink"/>
            <w:sz w:val="22"/>
            <w:szCs w:val="22"/>
            <w:lang w:val="en-GB"/>
          </w:rPr>
          <w:t>org/project/partner.html</w:t>
        </w:r>
      </w:hyperlink>
      <w:r w:rsidR="00AE2479" w:rsidRPr="00557BB2">
        <w:rPr>
          <w:sz w:val="22"/>
          <w:szCs w:val="22"/>
          <w:lang w:val="en-GB"/>
        </w:rPr>
        <w:t xml:space="preserve"> </w:t>
      </w:r>
    </w:p>
    <w:p w14:paraId="7E4AF52A" w14:textId="77777777" w:rsidR="00E4299C" w:rsidRPr="00557BB2" w:rsidRDefault="00E4299C" w:rsidP="0007630F">
      <w:pPr>
        <w:spacing w:after="0"/>
        <w:rPr>
          <w:b/>
          <w:bCs/>
          <w:szCs w:val="22"/>
          <w:lang w:val="en-GB"/>
        </w:rPr>
      </w:pPr>
    </w:p>
    <w:p w14:paraId="79B3CD62" w14:textId="2694026B" w:rsidR="0007630F" w:rsidRPr="00557BB2" w:rsidRDefault="00187328" w:rsidP="0007630F">
      <w:pPr>
        <w:spacing w:after="0"/>
        <w:rPr>
          <w:b/>
          <w:bCs/>
          <w:szCs w:val="22"/>
          <w:lang w:val="en-GB"/>
        </w:rPr>
      </w:pPr>
      <w:r w:rsidRPr="00557BB2">
        <w:rPr>
          <w:b/>
          <w:bCs/>
          <w:szCs w:val="22"/>
          <w:lang w:val="en-GB"/>
        </w:rPr>
        <w:t>Belgium</w:t>
      </w:r>
    </w:p>
    <w:p w14:paraId="524649C3" w14:textId="77777777" w:rsidR="00187328" w:rsidRPr="00557BB2" w:rsidRDefault="00187328" w:rsidP="00187328">
      <w:pPr>
        <w:pStyle w:val="ListParagraph"/>
        <w:rPr>
          <w:szCs w:val="22"/>
          <w:lang w:val="en-GB"/>
        </w:rPr>
      </w:pPr>
      <w:r w:rsidRPr="00557BB2">
        <w:rPr>
          <w:szCs w:val="22"/>
          <w:lang w:val="en-GB"/>
        </w:rPr>
        <w:t>Barco N.V.</w:t>
      </w:r>
    </w:p>
    <w:p w14:paraId="6D88B160" w14:textId="77777777" w:rsidR="00187328" w:rsidRPr="00557BB2" w:rsidRDefault="00187328" w:rsidP="00187328">
      <w:pPr>
        <w:pStyle w:val="ListParagraph"/>
        <w:rPr>
          <w:szCs w:val="22"/>
          <w:lang w:val="en-GB"/>
        </w:rPr>
      </w:pPr>
      <w:r w:rsidRPr="00557BB2">
        <w:rPr>
          <w:szCs w:val="22"/>
          <w:lang w:val="en-GB"/>
        </w:rPr>
        <w:t>Hasselt University</w:t>
      </w:r>
    </w:p>
    <w:p w14:paraId="3009B386" w14:textId="230EF90A" w:rsidR="00187328" w:rsidRPr="00557BB2" w:rsidRDefault="00187328" w:rsidP="00187328">
      <w:pPr>
        <w:pStyle w:val="ListParagraph"/>
        <w:rPr>
          <w:szCs w:val="22"/>
          <w:lang w:val="en-GB"/>
        </w:rPr>
      </w:pPr>
      <w:r w:rsidRPr="00557BB2">
        <w:rPr>
          <w:szCs w:val="22"/>
          <w:lang w:val="en-GB"/>
        </w:rPr>
        <w:t>NXP SemiConductors Belgium NV</w:t>
      </w:r>
    </w:p>
    <w:p w14:paraId="0631A126" w14:textId="53B8E85F" w:rsidR="0034050E" w:rsidRPr="00557BB2" w:rsidRDefault="0034050E" w:rsidP="0034050E">
      <w:pPr>
        <w:spacing w:after="0"/>
        <w:rPr>
          <w:lang w:val="en-GB"/>
        </w:rPr>
      </w:pPr>
      <w:r w:rsidRPr="00557BB2">
        <w:rPr>
          <w:b/>
          <w:bCs/>
          <w:szCs w:val="22"/>
          <w:lang w:val="en-GB"/>
        </w:rPr>
        <w:t>Canada</w:t>
      </w:r>
    </w:p>
    <w:p w14:paraId="7F38FB0F" w14:textId="77777777" w:rsidR="00187328" w:rsidRPr="00557BB2" w:rsidRDefault="00187328" w:rsidP="00187328">
      <w:pPr>
        <w:pStyle w:val="ListParagraph"/>
        <w:rPr>
          <w:szCs w:val="22"/>
          <w:lang w:val="en-GB"/>
        </w:rPr>
      </w:pPr>
      <w:r w:rsidRPr="00557BB2">
        <w:rPr>
          <w:szCs w:val="22"/>
          <w:lang w:val="en-GB"/>
        </w:rPr>
        <w:t>Calgary Scientific Inc.</w:t>
      </w:r>
    </w:p>
    <w:p w14:paraId="4804776B" w14:textId="77777777" w:rsidR="00187328" w:rsidRPr="00557BB2" w:rsidRDefault="00187328" w:rsidP="00187328">
      <w:pPr>
        <w:pStyle w:val="ListParagraph"/>
        <w:rPr>
          <w:szCs w:val="22"/>
          <w:lang w:val="en-GB"/>
        </w:rPr>
      </w:pPr>
      <w:r w:rsidRPr="00557BB2">
        <w:rPr>
          <w:szCs w:val="22"/>
          <w:lang w:val="en-GB"/>
        </w:rPr>
        <w:t>dapasoft inc</w:t>
      </w:r>
    </w:p>
    <w:p w14:paraId="6E661F35" w14:textId="77777777" w:rsidR="00187328" w:rsidRPr="00557BB2" w:rsidRDefault="00187328" w:rsidP="00187328">
      <w:pPr>
        <w:pStyle w:val="ListParagraph"/>
        <w:rPr>
          <w:szCs w:val="22"/>
          <w:lang w:val="en-GB"/>
        </w:rPr>
      </w:pPr>
      <w:r w:rsidRPr="00557BB2">
        <w:rPr>
          <w:szCs w:val="22"/>
          <w:lang w:val="en-GB"/>
        </w:rPr>
        <w:t>iClinic Systems Inc.</w:t>
      </w:r>
    </w:p>
    <w:p w14:paraId="5EC81E33" w14:textId="4A663B3C" w:rsidR="00187328" w:rsidRPr="00557BB2" w:rsidRDefault="00187328" w:rsidP="00187328">
      <w:pPr>
        <w:pStyle w:val="ListParagraph"/>
        <w:rPr>
          <w:szCs w:val="22"/>
          <w:lang w:val="en-GB"/>
        </w:rPr>
      </w:pPr>
      <w:r w:rsidRPr="00557BB2">
        <w:rPr>
          <w:szCs w:val="22"/>
          <w:lang w:val="en-GB"/>
        </w:rPr>
        <w:t>XCO Tech Inc.</w:t>
      </w:r>
    </w:p>
    <w:p w14:paraId="6354B6A6" w14:textId="03B77035" w:rsidR="0034050E" w:rsidRPr="00557BB2" w:rsidRDefault="00E97AE5" w:rsidP="00E97AE5">
      <w:pPr>
        <w:spacing w:after="0"/>
        <w:rPr>
          <w:b/>
          <w:bCs/>
          <w:szCs w:val="22"/>
          <w:lang w:val="en-GB"/>
        </w:rPr>
      </w:pPr>
      <w:r w:rsidRPr="00557BB2">
        <w:rPr>
          <w:b/>
          <w:bCs/>
          <w:szCs w:val="22"/>
          <w:lang w:val="en-GB"/>
        </w:rPr>
        <w:t>Republic of Korea</w:t>
      </w:r>
    </w:p>
    <w:p w14:paraId="3E3B84BC" w14:textId="77777777" w:rsidR="00187328" w:rsidRPr="00557BB2" w:rsidRDefault="00187328" w:rsidP="00187328">
      <w:pPr>
        <w:pStyle w:val="ListParagraph"/>
        <w:rPr>
          <w:szCs w:val="22"/>
          <w:lang w:val="en-GB"/>
        </w:rPr>
      </w:pPr>
      <w:r w:rsidRPr="00557BB2">
        <w:rPr>
          <w:szCs w:val="22"/>
          <w:lang w:val="en-GB"/>
        </w:rPr>
        <w:t>Chungbuk National University</w:t>
      </w:r>
    </w:p>
    <w:p w14:paraId="0C6003F4" w14:textId="0FFAE398" w:rsidR="00187328" w:rsidRPr="00557BB2" w:rsidRDefault="00187328" w:rsidP="00187328">
      <w:pPr>
        <w:pStyle w:val="ListParagraph"/>
        <w:rPr>
          <w:szCs w:val="22"/>
          <w:lang w:val="en-GB"/>
        </w:rPr>
      </w:pPr>
      <w:r w:rsidRPr="00557BB2">
        <w:rPr>
          <w:szCs w:val="22"/>
          <w:lang w:val="en-GB"/>
        </w:rPr>
        <w:t>ETRI (Electronics and Telecommunications Research</w:t>
      </w:r>
      <w:r w:rsidR="00911A64">
        <w:rPr>
          <w:szCs w:val="22"/>
          <w:lang w:val="en-GB"/>
        </w:rPr>
        <w:t xml:space="preserve"> Institute</w:t>
      </w:r>
      <w:r w:rsidR="00446C89">
        <w:rPr>
          <w:szCs w:val="22"/>
          <w:lang w:val="en-GB"/>
        </w:rPr>
        <w:t>)</w:t>
      </w:r>
    </w:p>
    <w:p w14:paraId="5A847172" w14:textId="77777777" w:rsidR="00187328" w:rsidRPr="00557BB2" w:rsidRDefault="00187328" w:rsidP="00187328">
      <w:pPr>
        <w:pStyle w:val="ListParagraph"/>
        <w:rPr>
          <w:szCs w:val="22"/>
          <w:lang w:val="en-GB"/>
        </w:rPr>
      </w:pPr>
      <w:r w:rsidRPr="00557BB2">
        <w:rPr>
          <w:szCs w:val="22"/>
          <w:lang w:val="en-GB"/>
        </w:rPr>
        <w:t>eZEX corporation</w:t>
      </w:r>
    </w:p>
    <w:p w14:paraId="2600F908" w14:textId="77777777" w:rsidR="00187328" w:rsidRPr="00557BB2" w:rsidRDefault="00187328" w:rsidP="00187328">
      <w:pPr>
        <w:pStyle w:val="ListParagraph"/>
        <w:rPr>
          <w:szCs w:val="22"/>
          <w:lang w:val="en-GB"/>
        </w:rPr>
      </w:pPr>
      <w:r w:rsidRPr="00557BB2">
        <w:rPr>
          <w:szCs w:val="22"/>
          <w:lang w:val="en-GB"/>
        </w:rPr>
        <w:t>Gangnam Severance Hospital</w:t>
      </w:r>
    </w:p>
    <w:p w14:paraId="0E5E80D9" w14:textId="50A0B56C" w:rsidR="00187328" w:rsidRPr="00557BB2" w:rsidRDefault="00187328" w:rsidP="00187328">
      <w:pPr>
        <w:pStyle w:val="ListParagraph"/>
        <w:rPr>
          <w:szCs w:val="22"/>
          <w:lang w:val="en-GB"/>
        </w:rPr>
      </w:pPr>
      <w:r w:rsidRPr="00557BB2">
        <w:rPr>
          <w:szCs w:val="22"/>
          <w:lang w:val="en-GB"/>
        </w:rPr>
        <w:t>Neighbor System Co.,Ltd.</w:t>
      </w:r>
    </w:p>
    <w:p w14:paraId="405CD59D" w14:textId="2E8E1D82" w:rsidR="00E97AE5" w:rsidRPr="00557BB2" w:rsidRDefault="00E97AE5" w:rsidP="00E97AE5">
      <w:pPr>
        <w:spacing w:after="0"/>
        <w:rPr>
          <w:szCs w:val="22"/>
          <w:lang w:val="en-GB"/>
        </w:rPr>
      </w:pPr>
      <w:r w:rsidRPr="00557BB2">
        <w:rPr>
          <w:b/>
          <w:bCs/>
          <w:szCs w:val="22"/>
          <w:lang w:val="en-GB"/>
        </w:rPr>
        <w:t>The Netherlands</w:t>
      </w:r>
    </w:p>
    <w:p w14:paraId="6C149724" w14:textId="581C4C1C" w:rsidR="00E97AE5" w:rsidRPr="00557BB2" w:rsidRDefault="00187328" w:rsidP="00E97AE5">
      <w:pPr>
        <w:pStyle w:val="ListParagraph"/>
        <w:rPr>
          <w:szCs w:val="22"/>
          <w:lang w:val="en-GB"/>
        </w:rPr>
      </w:pPr>
      <w:r w:rsidRPr="00557BB2">
        <w:rPr>
          <w:szCs w:val="22"/>
          <w:lang w:val="en-GB"/>
        </w:rPr>
        <w:t>Academic Medical Center of the University of Amste</w:t>
      </w:r>
      <w:r w:rsidR="00E97AE5" w:rsidRPr="00557BB2">
        <w:rPr>
          <w:szCs w:val="22"/>
          <w:lang w:val="en-GB"/>
        </w:rPr>
        <w:t>rdam</w:t>
      </w:r>
    </w:p>
    <w:p w14:paraId="41067827" w14:textId="77777777" w:rsidR="00187328" w:rsidRPr="00557BB2" w:rsidRDefault="00187328" w:rsidP="00187328">
      <w:pPr>
        <w:pStyle w:val="ListParagraph"/>
        <w:rPr>
          <w:szCs w:val="22"/>
          <w:lang w:val="en-GB"/>
        </w:rPr>
      </w:pPr>
      <w:r w:rsidRPr="00557BB2">
        <w:rPr>
          <w:szCs w:val="22"/>
          <w:lang w:val="en-GB"/>
        </w:rPr>
        <w:t>Eindhoven University of Technology</w:t>
      </w:r>
    </w:p>
    <w:p w14:paraId="303C39E6" w14:textId="77777777" w:rsidR="00187328" w:rsidRPr="00557BB2" w:rsidRDefault="00187328" w:rsidP="00187328">
      <w:pPr>
        <w:pStyle w:val="ListParagraph"/>
        <w:rPr>
          <w:szCs w:val="22"/>
          <w:lang w:val="en-GB"/>
        </w:rPr>
      </w:pPr>
      <w:r w:rsidRPr="00557BB2">
        <w:rPr>
          <w:szCs w:val="22"/>
          <w:lang w:val="en-GB"/>
        </w:rPr>
        <w:t>Stichting IMEC Nederland</w:t>
      </w:r>
    </w:p>
    <w:p w14:paraId="1185FC35" w14:textId="77777777" w:rsidR="00187328" w:rsidRPr="00557BB2" w:rsidRDefault="00187328" w:rsidP="00187328">
      <w:pPr>
        <w:pStyle w:val="ListParagraph"/>
        <w:rPr>
          <w:szCs w:val="22"/>
          <w:lang w:val="en-GB"/>
        </w:rPr>
      </w:pPr>
      <w:r w:rsidRPr="00557BB2">
        <w:rPr>
          <w:szCs w:val="22"/>
          <w:lang w:val="en-GB"/>
        </w:rPr>
        <w:t>Koninklijke KPN NV</w:t>
      </w:r>
    </w:p>
    <w:p w14:paraId="5C2933F3" w14:textId="77777777" w:rsidR="00187328" w:rsidRPr="00557BB2" w:rsidRDefault="00187328" w:rsidP="00187328">
      <w:pPr>
        <w:pStyle w:val="ListParagraph"/>
        <w:rPr>
          <w:szCs w:val="22"/>
          <w:lang w:val="en-GB"/>
        </w:rPr>
      </w:pPr>
      <w:r w:rsidRPr="00557BB2">
        <w:rPr>
          <w:szCs w:val="22"/>
          <w:lang w:val="en-GB"/>
        </w:rPr>
        <w:t>MedVision360 BV</w:t>
      </w:r>
    </w:p>
    <w:p w14:paraId="33BAE20C" w14:textId="77777777" w:rsidR="00187328" w:rsidRPr="00EC65EE" w:rsidRDefault="00187328" w:rsidP="00187328">
      <w:pPr>
        <w:pStyle w:val="ListParagraph"/>
        <w:rPr>
          <w:szCs w:val="22"/>
          <w:lang w:val="en-GB"/>
        </w:rPr>
      </w:pPr>
      <w:r w:rsidRPr="00EC65EE">
        <w:rPr>
          <w:szCs w:val="22"/>
          <w:lang w:val="en-GB"/>
        </w:rPr>
        <w:t>Siemens Healthcare Nederland B.V.</w:t>
      </w:r>
    </w:p>
    <w:p w14:paraId="237EA800" w14:textId="77777777" w:rsidR="00187328" w:rsidRPr="00557BB2" w:rsidRDefault="00187328" w:rsidP="00187328">
      <w:pPr>
        <w:pStyle w:val="ListParagraph"/>
        <w:rPr>
          <w:szCs w:val="22"/>
          <w:lang w:val="en-GB"/>
        </w:rPr>
      </w:pPr>
      <w:r w:rsidRPr="00557BB2">
        <w:rPr>
          <w:szCs w:val="22"/>
          <w:lang w:val="en-GB"/>
        </w:rPr>
        <w:t>Sopheon</w:t>
      </w:r>
    </w:p>
    <w:p w14:paraId="6BB7371D" w14:textId="4CFFBFF9" w:rsidR="00832899" w:rsidRPr="00557BB2" w:rsidRDefault="00187328" w:rsidP="00187328">
      <w:pPr>
        <w:pStyle w:val="ListParagraph"/>
        <w:rPr>
          <w:szCs w:val="22"/>
          <w:lang w:val="en-GB"/>
        </w:rPr>
      </w:pPr>
      <w:r w:rsidRPr="00557BB2">
        <w:rPr>
          <w:szCs w:val="22"/>
          <w:lang w:val="en-GB"/>
        </w:rPr>
        <w:t>ZorgGemak BV</w:t>
      </w:r>
    </w:p>
    <w:p w14:paraId="4DD01960" w14:textId="059CC7CD" w:rsidR="00E17ED7" w:rsidRPr="00557BB2" w:rsidRDefault="00B12475" w:rsidP="00F67DDB">
      <w:pPr>
        <w:pStyle w:val="ListParagraph"/>
        <w:numPr>
          <w:ilvl w:val="0"/>
          <w:numId w:val="0"/>
        </w:numPr>
        <w:spacing w:after="0"/>
        <w:ind w:left="720"/>
        <w:rPr>
          <w:szCs w:val="22"/>
          <w:lang w:val="en-GB"/>
        </w:rPr>
      </w:pPr>
      <w:r w:rsidRPr="00557BB2">
        <w:rPr>
          <w:szCs w:val="22"/>
          <w:lang w:val="en-GB"/>
        </w:rPr>
        <w:br/>
      </w:r>
    </w:p>
    <w:p w14:paraId="3C84B229" w14:textId="79E36170" w:rsidR="00B0442E" w:rsidRPr="00557BB2" w:rsidRDefault="00B0442E" w:rsidP="00B0442E">
      <w:pPr>
        <w:spacing w:after="0"/>
        <w:rPr>
          <w:szCs w:val="22"/>
          <w:lang w:val="en-GB"/>
        </w:rPr>
      </w:pPr>
    </w:p>
    <w:p w14:paraId="497B40E1" w14:textId="12F3C19B" w:rsidR="00B0442E" w:rsidRPr="00557BB2" w:rsidRDefault="00B0442E" w:rsidP="00B0442E">
      <w:pPr>
        <w:pStyle w:val="Heading4"/>
        <w:rPr>
          <w:sz w:val="22"/>
          <w:szCs w:val="22"/>
          <w:lang w:val="en-GB"/>
        </w:rPr>
      </w:pPr>
      <w:r w:rsidRPr="00557BB2">
        <w:rPr>
          <w:sz w:val="22"/>
          <w:szCs w:val="22"/>
          <w:lang w:val="en-GB"/>
        </w:rPr>
        <w:lastRenderedPageBreak/>
        <w:t>About Barco</w:t>
      </w:r>
    </w:p>
    <w:p w14:paraId="6F5E2769" w14:textId="3FA3AB9C" w:rsidR="000B44D8" w:rsidRPr="00EC65EE" w:rsidRDefault="000B44D8" w:rsidP="000B44D8">
      <w:pPr>
        <w:rPr>
          <w:sz w:val="24"/>
          <w:szCs w:val="24"/>
          <w:bdr w:val="none" w:sz="0" w:space="0" w:color="auto" w:frame="1"/>
          <w:lang w:val="en-GB" w:eastAsia="nl-BE"/>
        </w:rPr>
      </w:pPr>
      <w:r w:rsidRPr="00EC65EE">
        <w:rPr>
          <w:color w:val="000000"/>
          <w:sz w:val="24"/>
          <w:szCs w:val="24"/>
          <w:bdr w:val="none" w:sz="0" w:space="0" w:color="auto" w:frame="1"/>
          <w:lang w:val="en-GB"/>
        </w:rPr>
        <w:t>Barco designs technology to enable bright outcomes around the world. Seeing beyond the image, we develop visuali</w:t>
      </w:r>
      <w:r w:rsidR="00557BB2" w:rsidRPr="00EC65EE">
        <w:rPr>
          <w:color w:val="000000"/>
          <w:sz w:val="24"/>
          <w:szCs w:val="24"/>
          <w:bdr w:val="none" w:sz="0" w:space="0" w:color="auto" w:frame="1"/>
          <w:lang w:val="en-GB"/>
        </w:rPr>
        <w:t>s</w:t>
      </w:r>
      <w:r w:rsidRPr="00EC65EE">
        <w:rPr>
          <w:color w:val="000000"/>
          <w:sz w:val="24"/>
          <w:szCs w:val="24"/>
          <w:bdr w:val="none" w:sz="0" w:space="0" w:color="auto" w:frame="1"/>
          <w:lang w:val="en-GB"/>
        </w:rPr>
        <w:t xml:space="preserve">zation </w:t>
      </w:r>
      <w:r w:rsidRPr="00EC65EE">
        <w:rPr>
          <w:sz w:val="24"/>
          <w:szCs w:val="24"/>
          <w:bdr w:val="none" w:sz="0" w:space="0" w:color="auto" w:frame="1"/>
          <w:lang w:val="en-GB"/>
        </w:rPr>
        <w:t xml:space="preserve">and collaboration solutions </w:t>
      </w:r>
      <w:r w:rsidRPr="00EC65EE">
        <w:rPr>
          <w:color w:val="000000"/>
          <w:sz w:val="24"/>
          <w:szCs w:val="24"/>
          <w:bdr w:val="none" w:sz="0" w:space="0" w:color="auto" w:frame="1"/>
          <w:lang w:val="en-GB"/>
        </w:rPr>
        <w:t xml:space="preserve">to help you work together, share insights, and wow audiences. Our focus is on three core markets: Enterprise (from meeting, classroom and control rooms to corporate spaces), Healthcare (from the radiology department to the operating room), and Entertainment (from movie theaters to live events and attractions). In 2020, we realized sales of 770 million euro. We have a global team of 3,300 employees, </w:t>
      </w:r>
      <w:bookmarkStart w:id="0" w:name="_Hlk29477262"/>
      <w:r w:rsidRPr="00EC65EE">
        <w:rPr>
          <w:color w:val="000000"/>
          <w:sz w:val="24"/>
          <w:szCs w:val="24"/>
          <w:bdr w:val="none" w:sz="0" w:space="0" w:color="auto" w:frame="1"/>
          <w:lang w:val="en-GB"/>
        </w:rPr>
        <w:t>whose passion for technology is captured in 461 granted patents</w:t>
      </w:r>
      <w:bookmarkEnd w:id="0"/>
      <w:r w:rsidRPr="00EC65EE">
        <w:rPr>
          <w:color w:val="000000"/>
          <w:sz w:val="24"/>
          <w:szCs w:val="24"/>
          <w:bdr w:val="none" w:sz="0" w:space="0" w:color="auto" w:frame="1"/>
          <w:lang w:val="en-GB"/>
        </w:rPr>
        <w:t>.</w:t>
      </w:r>
      <w:r w:rsidRPr="00EC65EE">
        <w:rPr>
          <w:color w:val="000000"/>
          <w:sz w:val="24"/>
          <w:szCs w:val="24"/>
          <w:bdr w:val="none" w:sz="0" w:space="0" w:color="auto" w:frame="1"/>
          <w:lang w:val="en-GB"/>
        </w:rPr>
        <w:br/>
        <w:t>For more information, visit us on </w:t>
      </w:r>
      <w:hyperlink r:id="rId14" w:history="1">
        <w:r w:rsidRPr="00036768">
          <w:rPr>
            <w:rStyle w:val="Hyperlink"/>
            <w:color w:val="303591"/>
            <w:sz w:val="24"/>
            <w:szCs w:val="24"/>
            <w:lang w:val="en-GB"/>
          </w:rPr>
          <w:t>www.barco.com</w:t>
        </w:r>
      </w:hyperlink>
      <w:r w:rsidRPr="00EC65EE">
        <w:rPr>
          <w:color w:val="000000"/>
          <w:sz w:val="24"/>
          <w:szCs w:val="24"/>
          <w:bdr w:val="none" w:sz="0" w:space="0" w:color="auto" w:frame="1"/>
          <w:lang w:val="en-GB"/>
        </w:rPr>
        <w:t>, follow us on </w:t>
      </w:r>
      <w:hyperlink r:id="rId15" w:history="1">
        <w:r w:rsidRPr="00036768">
          <w:rPr>
            <w:rStyle w:val="Hyperlink"/>
            <w:color w:val="303591"/>
            <w:sz w:val="24"/>
            <w:szCs w:val="24"/>
            <w:bdr w:val="none" w:sz="0" w:space="0" w:color="auto" w:frame="1"/>
            <w:lang w:val="en-GB"/>
          </w:rPr>
          <w:t>Twitter</w:t>
        </w:r>
      </w:hyperlink>
      <w:r w:rsidRPr="00EC65EE">
        <w:rPr>
          <w:color w:val="000000"/>
          <w:sz w:val="24"/>
          <w:szCs w:val="24"/>
          <w:bdr w:val="none" w:sz="0" w:space="0" w:color="auto" w:frame="1"/>
          <w:lang w:val="en-GB"/>
        </w:rPr>
        <w:t> (@Barco), </w:t>
      </w:r>
      <w:hyperlink r:id="rId16" w:history="1">
        <w:r w:rsidRPr="00036768">
          <w:rPr>
            <w:rStyle w:val="Hyperlink"/>
            <w:color w:val="303591"/>
            <w:sz w:val="24"/>
            <w:szCs w:val="24"/>
            <w:bdr w:val="none" w:sz="0" w:space="0" w:color="auto" w:frame="1"/>
            <w:lang w:val="en-GB"/>
          </w:rPr>
          <w:t>LinkedIn</w:t>
        </w:r>
      </w:hyperlink>
      <w:r w:rsidRPr="00036768">
        <w:rPr>
          <w:color w:val="303591"/>
          <w:sz w:val="24"/>
          <w:szCs w:val="24"/>
          <w:bdr w:val="none" w:sz="0" w:space="0" w:color="auto" w:frame="1"/>
          <w:lang w:val="en-GB"/>
        </w:rPr>
        <w:t> </w:t>
      </w:r>
      <w:r w:rsidRPr="00EC65EE">
        <w:rPr>
          <w:color w:val="000000"/>
          <w:sz w:val="24"/>
          <w:szCs w:val="24"/>
          <w:bdr w:val="none" w:sz="0" w:space="0" w:color="auto" w:frame="1"/>
          <w:lang w:val="en-GB"/>
        </w:rPr>
        <w:t>(Barco), </w:t>
      </w:r>
      <w:hyperlink r:id="rId17" w:history="1">
        <w:r w:rsidRPr="00036768">
          <w:rPr>
            <w:rStyle w:val="Hyperlink"/>
            <w:color w:val="303591"/>
            <w:sz w:val="24"/>
            <w:szCs w:val="24"/>
            <w:bdr w:val="none" w:sz="0" w:space="0" w:color="auto" w:frame="1"/>
            <w:lang w:val="en-GB"/>
          </w:rPr>
          <w:t>YouTube</w:t>
        </w:r>
      </w:hyperlink>
      <w:r w:rsidRPr="00EC65EE">
        <w:rPr>
          <w:color w:val="000000"/>
          <w:sz w:val="24"/>
          <w:szCs w:val="24"/>
          <w:bdr w:val="none" w:sz="0" w:space="0" w:color="auto" w:frame="1"/>
          <w:lang w:val="en-GB"/>
        </w:rPr>
        <w:t> (BarcoTV), or like us on </w:t>
      </w:r>
      <w:hyperlink r:id="rId18" w:history="1">
        <w:r w:rsidRPr="00036768">
          <w:rPr>
            <w:rStyle w:val="Hyperlink"/>
            <w:color w:val="303591"/>
            <w:sz w:val="24"/>
            <w:szCs w:val="24"/>
            <w:bdr w:val="none" w:sz="0" w:space="0" w:color="auto" w:frame="1"/>
            <w:lang w:val="en-GB"/>
          </w:rPr>
          <w:t>Facebook</w:t>
        </w:r>
      </w:hyperlink>
      <w:r w:rsidRPr="00EC65EE">
        <w:rPr>
          <w:color w:val="000000"/>
          <w:sz w:val="24"/>
          <w:szCs w:val="24"/>
          <w:bdr w:val="none" w:sz="0" w:space="0" w:color="auto" w:frame="1"/>
          <w:lang w:val="en-GB"/>
        </w:rPr>
        <w:t> (Barco).</w:t>
      </w:r>
    </w:p>
    <w:p w14:paraId="0A1ACF4C" w14:textId="77777777" w:rsidR="000B44D8" w:rsidRPr="00EC65EE" w:rsidRDefault="000B44D8" w:rsidP="000B44D8">
      <w:pPr>
        <w:rPr>
          <w:rFonts w:ascii="Calibri" w:hAnsi="Calibri"/>
          <w:color w:val="000000"/>
          <w:sz w:val="24"/>
          <w:szCs w:val="24"/>
          <w:lang w:val="en-GB" w:eastAsia="ar-SA"/>
        </w:rPr>
      </w:pPr>
      <w:r w:rsidRPr="00EC65EE">
        <w:rPr>
          <w:color w:val="000000"/>
          <w:sz w:val="24"/>
          <w:szCs w:val="24"/>
          <w:lang w:val="en-GB" w:eastAsia="ar-SA"/>
        </w:rPr>
        <w:t>© Copyright 2021 by Barco</w:t>
      </w:r>
    </w:p>
    <w:p w14:paraId="231DF94E" w14:textId="4FF1E34D" w:rsidR="00B0442E" w:rsidRPr="00557BB2" w:rsidRDefault="00B0442E" w:rsidP="00B0442E">
      <w:pPr>
        <w:spacing w:after="0"/>
        <w:rPr>
          <w:szCs w:val="22"/>
          <w:lang w:val="en-GB"/>
        </w:rPr>
      </w:pPr>
    </w:p>
    <w:p w14:paraId="0DA9E322" w14:textId="77777777" w:rsidR="00B0442E" w:rsidRPr="00557BB2" w:rsidRDefault="00B0442E" w:rsidP="00B0442E">
      <w:pPr>
        <w:spacing w:after="0"/>
        <w:rPr>
          <w:szCs w:val="22"/>
          <w:lang w:val="en-GB"/>
        </w:rPr>
      </w:pPr>
    </w:p>
    <w:p w14:paraId="12BA428F" w14:textId="2D3D5F33" w:rsidR="00990DC1" w:rsidRPr="00557BB2" w:rsidRDefault="00990DC1" w:rsidP="00614D6C">
      <w:pPr>
        <w:pStyle w:val="Heading4"/>
        <w:rPr>
          <w:sz w:val="22"/>
          <w:szCs w:val="22"/>
          <w:lang w:val="en-GB"/>
        </w:rPr>
      </w:pPr>
      <w:r w:rsidRPr="00557BB2">
        <w:rPr>
          <w:sz w:val="22"/>
          <w:szCs w:val="22"/>
          <w:lang w:val="en-GB"/>
        </w:rPr>
        <w:t>About ITEA</w:t>
      </w:r>
    </w:p>
    <w:p w14:paraId="003DC068" w14:textId="5AABED22" w:rsidR="00FA09C1" w:rsidRPr="00557BB2" w:rsidRDefault="00990DC1" w:rsidP="00990DC1">
      <w:pPr>
        <w:rPr>
          <w:szCs w:val="22"/>
          <w:lang w:val="en-GB"/>
        </w:rPr>
      </w:pPr>
      <w:r w:rsidRPr="00557BB2">
        <w:rPr>
          <w:szCs w:val="22"/>
          <w:lang w:val="en-GB"/>
        </w:rPr>
        <w:t>ITEA is the Eureka Cluster for software innovation, enabling a large international community to collaborate in funded projects that turn innovative ideas into new businesses, jobs, economic growth and benefits for society.</w:t>
      </w:r>
      <w:r w:rsidR="00432F78" w:rsidRPr="00557BB2">
        <w:rPr>
          <w:szCs w:val="22"/>
          <w:lang w:val="en-GB"/>
        </w:rPr>
        <w:t xml:space="preserve"> </w:t>
      </w:r>
      <w:hyperlink r:id="rId19" w:history="1">
        <w:r w:rsidR="00614D6C" w:rsidRPr="00557BB2">
          <w:rPr>
            <w:rStyle w:val="Hyperlink"/>
            <w:szCs w:val="22"/>
            <w:lang w:val="en-GB"/>
          </w:rPr>
          <w:t>https://itea4.org</w:t>
        </w:r>
      </w:hyperlink>
      <w:r w:rsidR="00614D6C" w:rsidRPr="00557BB2">
        <w:rPr>
          <w:szCs w:val="22"/>
          <w:lang w:val="en-GB"/>
        </w:rPr>
        <w:t xml:space="preserve"> </w:t>
      </w:r>
    </w:p>
    <w:sectPr w:rsidR="00FA09C1" w:rsidRPr="00557BB2" w:rsidSect="0041555A">
      <w:headerReference w:type="default" r:id="rId20"/>
      <w:footerReference w:type="default" r:id="rId21"/>
      <w:headerReference w:type="first" r:id="rId22"/>
      <w:footerReference w:type="first" r:id="rId23"/>
      <w:pgSz w:w="11906" w:h="16838"/>
      <w:pgMar w:top="1701" w:right="1133" w:bottom="1135"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58AA" w14:textId="77777777" w:rsidR="00700B94" w:rsidRDefault="00700B94" w:rsidP="00812FCD">
      <w:r>
        <w:separator/>
      </w:r>
    </w:p>
    <w:p w14:paraId="711D59FB" w14:textId="77777777" w:rsidR="00700B94" w:rsidRDefault="00700B94" w:rsidP="00812FCD"/>
  </w:endnote>
  <w:endnote w:type="continuationSeparator" w:id="0">
    <w:p w14:paraId="5F9E27F4" w14:textId="77777777" w:rsidR="00700B94" w:rsidRDefault="00700B94" w:rsidP="00812FCD">
      <w:r>
        <w:continuationSeparator/>
      </w:r>
    </w:p>
    <w:p w14:paraId="516FAE48" w14:textId="77777777" w:rsidR="00700B94" w:rsidRDefault="00700B94" w:rsidP="0081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Meta">
    <w:altName w:val="Meta"/>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E0D" w14:textId="77777777" w:rsidR="00C607C5" w:rsidRDefault="0069478C" w:rsidP="00812FCD">
    <w:pPr>
      <w:pStyle w:val="Footer"/>
    </w:pPr>
    <w:r>
      <w:rPr>
        <w:noProof/>
        <w:lang w:val="de-DE" w:eastAsia="de-DE"/>
      </w:rPr>
      <w:drawing>
        <wp:anchor distT="0" distB="0" distL="114300" distR="114300" simplePos="0" relativeHeight="251663360" behindDoc="0" locked="0" layoutInCell="1" allowOverlap="1" wp14:anchorId="4FAC06A4" wp14:editId="3A1626C0">
          <wp:simplePos x="0" y="0"/>
          <wp:positionH relativeFrom="column">
            <wp:posOffset>3719195</wp:posOffset>
          </wp:positionH>
          <wp:positionV relativeFrom="paragraph">
            <wp:posOffset>146050</wp:posOffset>
          </wp:positionV>
          <wp:extent cx="2555875" cy="320040"/>
          <wp:effectExtent l="0" t="0" r="0" b="381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4587B" w14:textId="77777777" w:rsidR="00C607C5" w:rsidRDefault="00C607C5" w:rsidP="00812FCD">
    <w:pPr>
      <w:pStyle w:val="Footer"/>
    </w:pPr>
  </w:p>
  <w:p w14:paraId="41A3513B" w14:textId="77777777" w:rsidR="00C607C5" w:rsidRDefault="00C607C5" w:rsidP="0081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163" w14:textId="77777777" w:rsidR="00C607C5" w:rsidRDefault="0069478C" w:rsidP="00812FCD">
    <w:pPr>
      <w:pStyle w:val="Footer"/>
    </w:pPr>
    <w:r>
      <w:rPr>
        <w:noProof/>
        <w:lang w:val="de-DE" w:eastAsia="de-DE"/>
      </w:rPr>
      <w:drawing>
        <wp:anchor distT="0" distB="0" distL="114300" distR="114300" simplePos="0" relativeHeight="251657216" behindDoc="0" locked="0" layoutInCell="1" allowOverlap="1" wp14:anchorId="0328FF8D" wp14:editId="757C34F7">
          <wp:simplePos x="0" y="0"/>
          <wp:positionH relativeFrom="column">
            <wp:posOffset>3719195</wp:posOffset>
          </wp:positionH>
          <wp:positionV relativeFrom="paragraph">
            <wp:posOffset>-194945</wp:posOffset>
          </wp:positionV>
          <wp:extent cx="2556000" cy="320056"/>
          <wp:effectExtent l="0" t="0" r="0" b="381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8B21" w14:textId="77777777" w:rsidR="00700B94" w:rsidRDefault="00700B94" w:rsidP="00812FCD">
      <w:r>
        <w:separator/>
      </w:r>
    </w:p>
    <w:p w14:paraId="28ED6B59" w14:textId="77777777" w:rsidR="00700B94" w:rsidRDefault="00700B94" w:rsidP="00812FCD"/>
  </w:footnote>
  <w:footnote w:type="continuationSeparator" w:id="0">
    <w:p w14:paraId="13EE55E1" w14:textId="77777777" w:rsidR="00700B94" w:rsidRDefault="00700B94" w:rsidP="00812FCD">
      <w:r>
        <w:continuationSeparator/>
      </w:r>
    </w:p>
    <w:p w14:paraId="396149BE" w14:textId="77777777" w:rsidR="00700B94" w:rsidRDefault="00700B94" w:rsidP="0081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EndPr/>
    <w:sdtContent>
      <w:p w14:paraId="724A06D2" w14:textId="150975F2" w:rsidR="00C607C5" w:rsidRPr="00BC6839" w:rsidRDefault="00B8659E" w:rsidP="00D95334">
        <w:pPr>
          <w:pStyle w:val="Header"/>
          <w:jc w:val="right"/>
        </w:pPr>
        <w:r>
          <w:rPr>
            <w:noProof/>
            <w:lang w:val="de-DE" w:eastAsia="de-DE"/>
          </w:rPr>
          <w:drawing>
            <wp:anchor distT="0" distB="0" distL="114300" distR="114300" simplePos="0" relativeHeight="251659264" behindDoc="1" locked="0" layoutInCell="1" allowOverlap="1" wp14:anchorId="1572482F" wp14:editId="50FAA198">
              <wp:simplePos x="0" y="0"/>
              <wp:positionH relativeFrom="page">
                <wp:align>left</wp:align>
              </wp:positionH>
              <wp:positionV relativeFrom="page">
                <wp:posOffset>28575</wp:posOffset>
              </wp:positionV>
              <wp:extent cx="2437200" cy="964800"/>
              <wp:effectExtent l="0" t="0" r="127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B3481D">
          <w:rPr>
            <w:noProof/>
          </w:rPr>
          <w:t>2</w:t>
        </w:r>
        <w:r w:rsidR="00635F25" w:rsidRPr="00BC6839">
          <w:rPr>
            <w:noProof/>
          </w:rPr>
          <w:fldChar w:fldCharType="end"/>
        </w:r>
      </w:p>
    </w:sdtContent>
  </w:sdt>
  <w:p w14:paraId="1CF4AA3E" w14:textId="77777777" w:rsidR="00C607C5" w:rsidRPr="00BC6839" w:rsidRDefault="00C607C5" w:rsidP="00D95334">
    <w:pPr>
      <w:pStyle w:val="Header"/>
      <w:jc w:val="right"/>
    </w:pPr>
  </w:p>
  <w:p w14:paraId="7133BB0D" w14:textId="77777777" w:rsidR="00C607C5" w:rsidRPr="00D95334" w:rsidRDefault="00C607C5" w:rsidP="00D95334">
    <w:pPr>
      <w:pStyle w:val="Header"/>
      <w:jc w:val="right"/>
      <w:rPr>
        <w:sz w:val="19"/>
        <w:szCs w:val="20"/>
      </w:rPr>
    </w:pPr>
    <w:r w:rsidRPr="00D95334">
      <w:rPr>
        <w:sz w:val="19"/>
        <w:szCs w:val="20"/>
      </w:rPr>
      <w:t>Document reference</w:t>
    </w:r>
    <w:r w:rsidR="00412E8E">
      <w:rPr>
        <w:sz w:val="19"/>
        <w:szCs w:val="20"/>
      </w:rPr>
      <w:t>:</w:t>
    </w:r>
  </w:p>
  <w:p w14:paraId="689BDA35" w14:textId="6FCD875E" w:rsidR="00C607C5" w:rsidRPr="008E421E" w:rsidRDefault="00581482" w:rsidP="00D95334">
    <w:pPr>
      <w:pStyle w:val="Header"/>
      <w:jc w:val="right"/>
      <w:rPr>
        <w:color w:val="00C340" w:themeColor="accent1"/>
        <w:sz w:val="19"/>
        <w:szCs w:val="20"/>
        <w:lang w:val="en-GB"/>
      </w:rPr>
    </w:pPr>
    <w:r w:rsidRPr="008E421E">
      <w:rPr>
        <w:color w:val="00C340" w:themeColor="accent1"/>
        <w:sz w:val="19"/>
        <w:szCs w:val="20"/>
        <w:lang w:val="en-GB"/>
      </w:rPr>
      <w:t>ITEA Press release</w:t>
    </w:r>
  </w:p>
  <w:p w14:paraId="60834E37" w14:textId="7B42C3DB" w:rsidR="00C607C5" w:rsidRPr="008E421E" w:rsidRDefault="00B915DA" w:rsidP="00581482">
    <w:pPr>
      <w:pStyle w:val="Header"/>
      <w:jc w:val="right"/>
      <w:rPr>
        <w:lang w:val="en-GB"/>
      </w:rPr>
    </w:pPr>
    <w:r w:rsidRPr="00B915DA">
      <w:rPr>
        <w:color w:val="00C340" w:themeColor="accent1"/>
        <w:sz w:val="19"/>
        <w:szCs w:val="20"/>
        <w:lang w:val="en-GB"/>
      </w:rPr>
      <w:t>One patient, one team’ approach for hospitals thanks to Barco-steered project ‘PARTNER</w:t>
    </w:r>
  </w:p>
  <w:p w14:paraId="285C8859" w14:textId="77777777" w:rsidR="00F3232B" w:rsidRPr="008E421E" w:rsidRDefault="00F3232B" w:rsidP="00812FCD">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61B4" w14:textId="77777777" w:rsidR="00C607C5" w:rsidRDefault="00C12809" w:rsidP="00812FCD">
    <w:pPr>
      <w:pStyle w:val="Header"/>
    </w:pPr>
    <w:r>
      <w:rPr>
        <w:noProof/>
        <w:lang w:val="de-DE" w:eastAsia="de-DE"/>
      </w:rPr>
      <w:drawing>
        <wp:anchor distT="0" distB="0" distL="114300" distR="114300" simplePos="0" relativeHeight="251651072" behindDoc="1" locked="0" layoutInCell="1" allowOverlap="1" wp14:anchorId="0F6D7D85" wp14:editId="7ED9681E">
          <wp:simplePos x="0" y="0"/>
          <wp:positionH relativeFrom="page">
            <wp:align>left</wp:align>
          </wp:positionH>
          <wp:positionV relativeFrom="page">
            <wp:align>top</wp:align>
          </wp:positionV>
          <wp:extent cx="3981450" cy="1133475"/>
          <wp:effectExtent l="0" t="0" r="0" b="9525"/>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616F3"/>
    <w:multiLevelType w:val="hybridMultilevel"/>
    <w:tmpl w:val="22125B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607BB0"/>
    <w:multiLevelType w:val="hybridMultilevel"/>
    <w:tmpl w:val="DE6A4430"/>
    <w:lvl w:ilvl="0" w:tplc="4B1A8126">
      <w:start w:val="1"/>
      <w:numFmt w:val="bullet"/>
      <w:lvlText w:val=""/>
      <w:lvlJc w:val="left"/>
      <w:pPr>
        <w:ind w:left="1428" w:hanging="360"/>
      </w:pPr>
      <w:rPr>
        <w:rFonts w:ascii="Wingdings" w:hAnsi="Wingdings" w:hint="default"/>
        <w:color w:val="00C340" w:themeColor="accent1"/>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317AFD"/>
    <w:multiLevelType w:val="hybridMultilevel"/>
    <w:tmpl w:val="326CB242"/>
    <w:lvl w:ilvl="0" w:tplc="FE64E024">
      <w:start w:val="1"/>
      <w:numFmt w:val="bullet"/>
      <w:pStyle w:val="ListParagraph"/>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325CF8"/>
    <w:multiLevelType w:val="hybridMultilevel"/>
    <w:tmpl w:val="C0FE60F8"/>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2006334"/>
    <w:multiLevelType w:val="hybridMultilevel"/>
    <w:tmpl w:val="9F9A436E"/>
    <w:lvl w:ilvl="0" w:tplc="4B1A8126">
      <w:start w:val="1"/>
      <w:numFmt w:val="bullet"/>
      <w:lvlText w:val=""/>
      <w:lvlJc w:val="left"/>
      <w:pPr>
        <w:ind w:left="720" w:hanging="360"/>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39108A"/>
    <w:multiLevelType w:val="hybridMultilevel"/>
    <w:tmpl w:val="FF945D54"/>
    <w:lvl w:ilvl="0" w:tplc="8DFEB4D0">
      <w:numFmt w:val="bullet"/>
      <w:lvlText w:val="•"/>
      <w:lvlJc w:val="left"/>
      <w:pPr>
        <w:ind w:left="1065" w:hanging="705"/>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207FF1"/>
    <w:multiLevelType w:val="hybridMultilevel"/>
    <w:tmpl w:val="16CAB080"/>
    <w:lvl w:ilvl="0" w:tplc="10D0427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7802EDD"/>
    <w:multiLevelType w:val="hybridMultilevel"/>
    <w:tmpl w:val="01B836AE"/>
    <w:lvl w:ilvl="0" w:tplc="4B1A8126">
      <w:start w:val="1"/>
      <w:numFmt w:val="bullet"/>
      <w:lvlText w:val=""/>
      <w:lvlJc w:val="left"/>
      <w:pPr>
        <w:ind w:left="1065" w:hanging="705"/>
      </w:pPr>
      <w:rPr>
        <w:rFonts w:ascii="Wingdings" w:hAnsi="Wingdings" w:hint="default"/>
        <w:color w:val="00C340"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13"/>
  </w:num>
  <w:num w:numId="5">
    <w:abstractNumId w:val="9"/>
  </w:num>
  <w:num w:numId="6">
    <w:abstractNumId w:val="6"/>
  </w:num>
  <w:num w:numId="7">
    <w:abstractNumId w:val="5"/>
  </w:num>
  <w:num w:numId="8">
    <w:abstractNumId w:val="1"/>
  </w:num>
  <w:num w:numId="9">
    <w:abstractNumId w:val="0"/>
  </w:num>
  <w:num w:numId="10">
    <w:abstractNumId w:val="8"/>
  </w:num>
  <w:num w:numId="11">
    <w:abstractNumId w:val="7"/>
  </w:num>
  <w:num w:numId="12">
    <w:abstractNumId w:val="2"/>
  </w:num>
  <w:num w:numId="13">
    <w:abstractNumId w:val="14"/>
  </w:num>
  <w:num w:numId="14">
    <w:abstractNumId w:val="11"/>
  </w:num>
  <w:num w:numId="15">
    <w:abstractNumId w:val="16"/>
  </w:num>
  <w:num w:numId="16">
    <w:abstractNumId w:val="1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36"/>
    <w:rsid w:val="0000149B"/>
    <w:rsid w:val="0000359F"/>
    <w:rsid w:val="00011244"/>
    <w:rsid w:val="00011640"/>
    <w:rsid w:val="0001693A"/>
    <w:rsid w:val="0002310B"/>
    <w:rsid w:val="00023494"/>
    <w:rsid w:val="000249EF"/>
    <w:rsid w:val="000274B2"/>
    <w:rsid w:val="00030D84"/>
    <w:rsid w:val="000363FE"/>
    <w:rsid w:val="00036768"/>
    <w:rsid w:val="000460BC"/>
    <w:rsid w:val="000551AE"/>
    <w:rsid w:val="0007630F"/>
    <w:rsid w:val="00076AF1"/>
    <w:rsid w:val="0007701D"/>
    <w:rsid w:val="00083D04"/>
    <w:rsid w:val="00092007"/>
    <w:rsid w:val="00096D7D"/>
    <w:rsid w:val="000B44D8"/>
    <w:rsid w:val="000B4DFD"/>
    <w:rsid w:val="000B70C2"/>
    <w:rsid w:val="000C3BB9"/>
    <w:rsid w:val="000D01C2"/>
    <w:rsid w:val="000D24F9"/>
    <w:rsid w:val="000D3AC3"/>
    <w:rsid w:val="000E1189"/>
    <w:rsid w:val="000F0460"/>
    <w:rsid w:val="000F4FA6"/>
    <w:rsid w:val="001022EC"/>
    <w:rsid w:val="00110433"/>
    <w:rsid w:val="00123382"/>
    <w:rsid w:val="00142798"/>
    <w:rsid w:val="00157173"/>
    <w:rsid w:val="00163375"/>
    <w:rsid w:val="001723A2"/>
    <w:rsid w:val="001750C4"/>
    <w:rsid w:val="00181E68"/>
    <w:rsid w:val="00182495"/>
    <w:rsid w:val="001855A7"/>
    <w:rsid w:val="00187328"/>
    <w:rsid w:val="001A5308"/>
    <w:rsid w:val="001B31C1"/>
    <w:rsid w:val="001B39A0"/>
    <w:rsid w:val="001B3F74"/>
    <w:rsid w:val="001B62B1"/>
    <w:rsid w:val="001C0467"/>
    <w:rsid w:val="001C1C90"/>
    <w:rsid w:val="001D6AA3"/>
    <w:rsid w:val="001D7C9A"/>
    <w:rsid w:val="001F6DBA"/>
    <w:rsid w:val="002019A4"/>
    <w:rsid w:val="00231A99"/>
    <w:rsid w:val="00240423"/>
    <w:rsid w:val="002565D6"/>
    <w:rsid w:val="00281B32"/>
    <w:rsid w:val="002A1F3D"/>
    <w:rsid w:val="002A49D5"/>
    <w:rsid w:val="002C18FE"/>
    <w:rsid w:val="002C4405"/>
    <w:rsid w:val="002D0113"/>
    <w:rsid w:val="002D1C90"/>
    <w:rsid w:val="002D47C3"/>
    <w:rsid w:val="002E0BDD"/>
    <w:rsid w:val="002E3A7B"/>
    <w:rsid w:val="002E54E6"/>
    <w:rsid w:val="002F4482"/>
    <w:rsid w:val="002F5597"/>
    <w:rsid w:val="00307175"/>
    <w:rsid w:val="00310C19"/>
    <w:rsid w:val="00313E24"/>
    <w:rsid w:val="003165E4"/>
    <w:rsid w:val="003317C9"/>
    <w:rsid w:val="00336C64"/>
    <w:rsid w:val="0034050E"/>
    <w:rsid w:val="003418AB"/>
    <w:rsid w:val="00351EB3"/>
    <w:rsid w:val="00352141"/>
    <w:rsid w:val="00354BEF"/>
    <w:rsid w:val="003566C1"/>
    <w:rsid w:val="003567C4"/>
    <w:rsid w:val="00361A6F"/>
    <w:rsid w:val="0036674E"/>
    <w:rsid w:val="00373D6E"/>
    <w:rsid w:val="00382835"/>
    <w:rsid w:val="0038393F"/>
    <w:rsid w:val="00384F01"/>
    <w:rsid w:val="00397DF1"/>
    <w:rsid w:val="003A1266"/>
    <w:rsid w:val="003A2477"/>
    <w:rsid w:val="003B0833"/>
    <w:rsid w:val="003B0A7B"/>
    <w:rsid w:val="003C030D"/>
    <w:rsid w:val="003C52D6"/>
    <w:rsid w:val="003C5D70"/>
    <w:rsid w:val="003D5E6F"/>
    <w:rsid w:val="003E2183"/>
    <w:rsid w:val="003F2165"/>
    <w:rsid w:val="003F2E86"/>
    <w:rsid w:val="00403E12"/>
    <w:rsid w:val="004102F0"/>
    <w:rsid w:val="00412E8E"/>
    <w:rsid w:val="0041555A"/>
    <w:rsid w:val="00416989"/>
    <w:rsid w:val="00420890"/>
    <w:rsid w:val="00420957"/>
    <w:rsid w:val="00432065"/>
    <w:rsid w:val="00432807"/>
    <w:rsid w:val="00432F78"/>
    <w:rsid w:val="00434A1D"/>
    <w:rsid w:val="00440610"/>
    <w:rsid w:val="004429A5"/>
    <w:rsid w:val="00443D03"/>
    <w:rsid w:val="00446C89"/>
    <w:rsid w:val="00447858"/>
    <w:rsid w:val="00457188"/>
    <w:rsid w:val="00464B25"/>
    <w:rsid w:val="00466926"/>
    <w:rsid w:val="00467234"/>
    <w:rsid w:val="0046774E"/>
    <w:rsid w:val="00475657"/>
    <w:rsid w:val="00480119"/>
    <w:rsid w:val="004817A3"/>
    <w:rsid w:val="00486B00"/>
    <w:rsid w:val="00487D1B"/>
    <w:rsid w:val="004914EA"/>
    <w:rsid w:val="004C2C9F"/>
    <w:rsid w:val="004D6218"/>
    <w:rsid w:val="004F69BA"/>
    <w:rsid w:val="005019F3"/>
    <w:rsid w:val="0052519A"/>
    <w:rsid w:val="005326BE"/>
    <w:rsid w:val="0053374C"/>
    <w:rsid w:val="00535A08"/>
    <w:rsid w:val="005465DE"/>
    <w:rsid w:val="0054700D"/>
    <w:rsid w:val="005569A8"/>
    <w:rsid w:val="00557BB2"/>
    <w:rsid w:val="00560108"/>
    <w:rsid w:val="0056275A"/>
    <w:rsid w:val="00565080"/>
    <w:rsid w:val="0057226A"/>
    <w:rsid w:val="005759BD"/>
    <w:rsid w:val="00581482"/>
    <w:rsid w:val="0058590B"/>
    <w:rsid w:val="00585E02"/>
    <w:rsid w:val="00587FAB"/>
    <w:rsid w:val="005964F8"/>
    <w:rsid w:val="005A15F7"/>
    <w:rsid w:val="005A4E16"/>
    <w:rsid w:val="005A56BC"/>
    <w:rsid w:val="005B0510"/>
    <w:rsid w:val="005B6E4C"/>
    <w:rsid w:val="005C1077"/>
    <w:rsid w:val="005C680E"/>
    <w:rsid w:val="005D4F4F"/>
    <w:rsid w:val="005D7254"/>
    <w:rsid w:val="005E2A2F"/>
    <w:rsid w:val="005E6AEC"/>
    <w:rsid w:val="005E7081"/>
    <w:rsid w:val="005F3AA5"/>
    <w:rsid w:val="005F7276"/>
    <w:rsid w:val="006021EF"/>
    <w:rsid w:val="00602910"/>
    <w:rsid w:val="00606D8C"/>
    <w:rsid w:val="00610612"/>
    <w:rsid w:val="00610D09"/>
    <w:rsid w:val="0061298C"/>
    <w:rsid w:val="00612DA1"/>
    <w:rsid w:val="00614D6C"/>
    <w:rsid w:val="006165D5"/>
    <w:rsid w:val="00635F25"/>
    <w:rsid w:val="00640D07"/>
    <w:rsid w:val="00642A50"/>
    <w:rsid w:val="006434BF"/>
    <w:rsid w:val="00645915"/>
    <w:rsid w:val="00647364"/>
    <w:rsid w:val="00671259"/>
    <w:rsid w:val="00673F1D"/>
    <w:rsid w:val="00692834"/>
    <w:rsid w:val="00693F3A"/>
    <w:rsid w:val="0069478C"/>
    <w:rsid w:val="00695B62"/>
    <w:rsid w:val="006962EF"/>
    <w:rsid w:val="006A2040"/>
    <w:rsid w:val="006B10A8"/>
    <w:rsid w:val="006C051A"/>
    <w:rsid w:val="006D0F3C"/>
    <w:rsid w:val="006D6BDE"/>
    <w:rsid w:val="006E6EFB"/>
    <w:rsid w:val="006F4247"/>
    <w:rsid w:val="00700B94"/>
    <w:rsid w:val="00704E72"/>
    <w:rsid w:val="007067DB"/>
    <w:rsid w:val="0071262E"/>
    <w:rsid w:val="00716350"/>
    <w:rsid w:val="0072129D"/>
    <w:rsid w:val="00726207"/>
    <w:rsid w:val="00734F10"/>
    <w:rsid w:val="00741556"/>
    <w:rsid w:val="00742142"/>
    <w:rsid w:val="00743D23"/>
    <w:rsid w:val="007468F3"/>
    <w:rsid w:val="00755BD6"/>
    <w:rsid w:val="00762223"/>
    <w:rsid w:val="007628D7"/>
    <w:rsid w:val="00764E0C"/>
    <w:rsid w:val="00765401"/>
    <w:rsid w:val="007678CB"/>
    <w:rsid w:val="007709CB"/>
    <w:rsid w:val="0078585F"/>
    <w:rsid w:val="00790020"/>
    <w:rsid w:val="0079442F"/>
    <w:rsid w:val="00794CFD"/>
    <w:rsid w:val="00796EBB"/>
    <w:rsid w:val="007C2C4E"/>
    <w:rsid w:val="007D6AB1"/>
    <w:rsid w:val="007E12FD"/>
    <w:rsid w:val="007E21E8"/>
    <w:rsid w:val="007E3285"/>
    <w:rsid w:val="007F21A6"/>
    <w:rsid w:val="007F5C64"/>
    <w:rsid w:val="00801A9B"/>
    <w:rsid w:val="00802A68"/>
    <w:rsid w:val="00806C2E"/>
    <w:rsid w:val="00812FCD"/>
    <w:rsid w:val="00832899"/>
    <w:rsid w:val="00840D3E"/>
    <w:rsid w:val="00846F83"/>
    <w:rsid w:val="008616DA"/>
    <w:rsid w:val="0086341B"/>
    <w:rsid w:val="008A40AB"/>
    <w:rsid w:val="008A5896"/>
    <w:rsid w:val="008A6DA7"/>
    <w:rsid w:val="008B75A3"/>
    <w:rsid w:val="008C241D"/>
    <w:rsid w:val="008C4247"/>
    <w:rsid w:val="008D01EA"/>
    <w:rsid w:val="008D7F81"/>
    <w:rsid w:val="008E0DA5"/>
    <w:rsid w:val="008E421E"/>
    <w:rsid w:val="008E6BA0"/>
    <w:rsid w:val="0090070A"/>
    <w:rsid w:val="00903BD2"/>
    <w:rsid w:val="0090497F"/>
    <w:rsid w:val="0090556B"/>
    <w:rsid w:val="009070E9"/>
    <w:rsid w:val="00911A64"/>
    <w:rsid w:val="009254BB"/>
    <w:rsid w:val="009302F4"/>
    <w:rsid w:val="00934AE9"/>
    <w:rsid w:val="00945F16"/>
    <w:rsid w:val="009466C5"/>
    <w:rsid w:val="00947A45"/>
    <w:rsid w:val="00950C24"/>
    <w:rsid w:val="00953358"/>
    <w:rsid w:val="00957CCC"/>
    <w:rsid w:val="00980149"/>
    <w:rsid w:val="0098205A"/>
    <w:rsid w:val="00984ABC"/>
    <w:rsid w:val="009900E4"/>
    <w:rsid w:val="00990DC1"/>
    <w:rsid w:val="009A4188"/>
    <w:rsid w:val="009B1FD4"/>
    <w:rsid w:val="009B48C4"/>
    <w:rsid w:val="009D3C60"/>
    <w:rsid w:val="009D3CCE"/>
    <w:rsid w:val="009D3E40"/>
    <w:rsid w:val="009E3F6E"/>
    <w:rsid w:val="00A016AB"/>
    <w:rsid w:val="00A020AA"/>
    <w:rsid w:val="00A04235"/>
    <w:rsid w:val="00A079F7"/>
    <w:rsid w:val="00A11352"/>
    <w:rsid w:val="00A15013"/>
    <w:rsid w:val="00A21233"/>
    <w:rsid w:val="00A2584C"/>
    <w:rsid w:val="00A33523"/>
    <w:rsid w:val="00A45B98"/>
    <w:rsid w:val="00A6782F"/>
    <w:rsid w:val="00A80179"/>
    <w:rsid w:val="00A84527"/>
    <w:rsid w:val="00A84596"/>
    <w:rsid w:val="00AA690A"/>
    <w:rsid w:val="00AB1D91"/>
    <w:rsid w:val="00AB68C4"/>
    <w:rsid w:val="00AB696A"/>
    <w:rsid w:val="00AC68D6"/>
    <w:rsid w:val="00AC744F"/>
    <w:rsid w:val="00AD19BF"/>
    <w:rsid w:val="00AD3E1D"/>
    <w:rsid w:val="00AE2479"/>
    <w:rsid w:val="00AE6102"/>
    <w:rsid w:val="00AF655E"/>
    <w:rsid w:val="00B00BDB"/>
    <w:rsid w:val="00B0442E"/>
    <w:rsid w:val="00B11FDA"/>
    <w:rsid w:val="00B12475"/>
    <w:rsid w:val="00B26D22"/>
    <w:rsid w:val="00B3135A"/>
    <w:rsid w:val="00B31533"/>
    <w:rsid w:val="00B3328E"/>
    <w:rsid w:val="00B3481D"/>
    <w:rsid w:val="00B46F58"/>
    <w:rsid w:val="00B47F0F"/>
    <w:rsid w:val="00B52760"/>
    <w:rsid w:val="00B5675C"/>
    <w:rsid w:val="00B61ECE"/>
    <w:rsid w:val="00B72989"/>
    <w:rsid w:val="00B8659E"/>
    <w:rsid w:val="00B915DA"/>
    <w:rsid w:val="00B9192C"/>
    <w:rsid w:val="00B92F8C"/>
    <w:rsid w:val="00B95170"/>
    <w:rsid w:val="00BA4F8B"/>
    <w:rsid w:val="00BB2D85"/>
    <w:rsid w:val="00BB5962"/>
    <w:rsid w:val="00BB5E36"/>
    <w:rsid w:val="00BC16B1"/>
    <w:rsid w:val="00BC1DCA"/>
    <w:rsid w:val="00BC6839"/>
    <w:rsid w:val="00BD6FE3"/>
    <w:rsid w:val="00BE4669"/>
    <w:rsid w:val="00BF3D9D"/>
    <w:rsid w:val="00BF7889"/>
    <w:rsid w:val="00C01448"/>
    <w:rsid w:val="00C07D05"/>
    <w:rsid w:val="00C103D0"/>
    <w:rsid w:val="00C12809"/>
    <w:rsid w:val="00C20A03"/>
    <w:rsid w:val="00C23D6C"/>
    <w:rsid w:val="00C301A0"/>
    <w:rsid w:val="00C607C5"/>
    <w:rsid w:val="00C616E5"/>
    <w:rsid w:val="00C65E37"/>
    <w:rsid w:val="00C6622D"/>
    <w:rsid w:val="00C860D7"/>
    <w:rsid w:val="00C930F1"/>
    <w:rsid w:val="00C93F83"/>
    <w:rsid w:val="00C97B07"/>
    <w:rsid w:val="00CA0C20"/>
    <w:rsid w:val="00CA1A07"/>
    <w:rsid w:val="00CA542E"/>
    <w:rsid w:val="00CB7CA4"/>
    <w:rsid w:val="00CC3CA1"/>
    <w:rsid w:val="00CC47C3"/>
    <w:rsid w:val="00CC5E84"/>
    <w:rsid w:val="00CE3549"/>
    <w:rsid w:val="00CE3A22"/>
    <w:rsid w:val="00CE5B54"/>
    <w:rsid w:val="00CF0825"/>
    <w:rsid w:val="00D01AC7"/>
    <w:rsid w:val="00D10FA2"/>
    <w:rsid w:val="00D12AA2"/>
    <w:rsid w:val="00D42110"/>
    <w:rsid w:val="00D45043"/>
    <w:rsid w:val="00D5210A"/>
    <w:rsid w:val="00D5636E"/>
    <w:rsid w:val="00D64DEA"/>
    <w:rsid w:val="00D675FD"/>
    <w:rsid w:val="00D73EE6"/>
    <w:rsid w:val="00D7554B"/>
    <w:rsid w:val="00D85E5B"/>
    <w:rsid w:val="00D87A2C"/>
    <w:rsid w:val="00D9070E"/>
    <w:rsid w:val="00D95334"/>
    <w:rsid w:val="00DA74AE"/>
    <w:rsid w:val="00DB2769"/>
    <w:rsid w:val="00DB72B2"/>
    <w:rsid w:val="00DC2D1D"/>
    <w:rsid w:val="00DD3E92"/>
    <w:rsid w:val="00DE122D"/>
    <w:rsid w:val="00DE5CD2"/>
    <w:rsid w:val="00DF1C2C"/>
    <w:rsid w:val="00E177FA"/>
    <w:rsid w:val="00E17ED7"/>
    <w:rsid w:val="00E24417"/>
    <w:rsid w:val="00E31C4C"/>
    <w:rsid w:val="00E368D0"/>
    <w:rsid w:val="00E4299C"/>
    <w:rsid w:val="00E642EF"/>
    <w:rsid w:val="00E7193F"/>
    <w:rsid w:val="00E97AE5"/>
    <w:rsid w:val="00EA3612"/>
    <w:rsid w:val="00EA45C8"/>
    <w:rsid w:val="00EB2E24"/>
    <w:rsid w:val="00EB3736"/>
    <w:rsid w:val="00EB5AD7"/>
    <w:rsid w:val="00EC65EE"/>
    <w:rsid w:val="00ED4817"/>
    <w:rsid w:val="00ED4B2D"/>
    <w:rsid w:val="00EF7F8D"/>
    <w:rsid w:val="00F00244"/>
    <w:rsid w:val="00F01473"/>
    <w:rsid w:val="00F016AC"/>
    <w:rsid w:val="00F1028A"/>
    <w:rsid w:val="00F30293"/>
    <w:rsid w:val="00F3232B"/>
    <w:rsid w:val="00F43263"/>
    <w:rsid w:val="00F54438"/>
    <w:rsid w:val="00F56D75"/>
    <w:rsid w:val="00F57F46"/>
    <w:rsid w:val="00F62724"/>
    <w:rsid w:val="00F63F16"/>
    <w:rsid w:val="00F6430D"/>
    <w:rsid w:val="00F67DDB"/>
    <w:rsid w:val="00F758CF"/>
    <w:rsid w:val="00F806CC"/>
    <w:rsid w:val="00F836D5"/>
    <w:rsid w:val="00F8504A"/>
    <w:rsid w:val="00F93402"/>
    <w:rsid w:val="00F9558C"/>
    <w:rsid w:val="00FA045C"/>
    <w:rsid w:val="00FA09C1"/>
    <w:rsid w:val="00FB3D78"/>
    <w:rsid w:val="00FB515B"/>
    <w:rsid w:val="00FC3FDB"/>
    <w:rsid w:val="00FF37C1"/>
    <w:rsid w:val="00FF757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F74F5"/>
  <w15:docId w15:val="{F2D49721-7335-4D1F-B7CA-7F9628C7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E"/>
    <w:rPr>
      <w:szCs w:val="21"/>
      <w:lang w:val="it-IT"/>
    </w:rPr>
  </w:style>
  <w:style w:type="paragraph" w:styleId="Heading1">
    <w:name w:val="heading 1"/>
    <w:basedOn w:val="Normal"/>
    <w:next w:val="Normal"/>
    <w:link w:val="Heading1Char"/>
    <w:uiPriority w:val="9"/>
    <w:qFormat/>
    <w:rsid w:val="00A80179"/>
    <w:pPr>
      <w:keepNext/>
      <w:keepLines/>
      <w:spacing w:before="480" w:after="0" w:line="240" w:lineRule="auto"/>
      <w:outlineLvl w:val="0"/>
    </w:pPr>
    <w:rPr>
      <w:rFonts w:ascii="Arial" w:eastAsiaTheme="majorEastAsia" w:hAnsi="Arial" w:cs="Arial"/>
      <w:b/>
      <w:bCs/>
      <w:color w:val="000000" w:themeColor="text1"/>
      <w:sz w:val="52"/>
      <w:szCs w:val="52"/>
      <w:lang w:val="fr-FR"/>
    </w:rPr>
  </w:style>
  <w:style w:type="paragraph" w:styleId="Heading2">
    <w:name w:val="heading 2"/>
    <w:basedOn w:val="NoSpacing"/>
    <w:next w:val="Normal"/>
    <w:link w:val="Heading2Char"/>
    <w:uiPriority w:val="9"/>
    <w:unhideWhenUsed/>
    <w:qFormat/>
    <w:rsid w:val="00A80179"/>
    <w:pPr>
      <w:spacing w:before="240" w:after="120"/>
      <w:outlineLvl w:val="1"/>
    </w:pPr>
    <w:rPr>
      <w:rFonts w:cs="Arial"/>
      <w:color w:val="000082" w:themeColor="text2"/>
      <w:sz w:val="28"/>
      <w:szCs w:val="28"/>
      <w:lang w:val="it-IT"/>
    </w:rPr>
  </w:style>
  <w:style w:type="paragraph" w:styleId="Heading3">
    <w:name w:val="heading 3"/>
    <w:basedOn w:val="Normal"/>
    <w:next w:val="Normal"/>
    <w:link w:val="Heading3Char"/>
    <w:uiPriority w:val="9"/>
    <w:unhideWhenUsed/>
    <w:qFormat/>
    <w:rsid w:val="00A80179"/>
    <w:pPr>
      <w:keepNext/>
      <w:keepLines/>
      <w:spacing w:before="200" w:after="60"/>
      <w:outlineLvl w:val="2"/>
    </w:pPr>
    <w:rPr>
      <w:rFonts w:ascii="Arial" w:hAnsi="Arial" w:cs="Arial"/>
      <w:color w:val="000082" w:themeColor="text2"/>
      <w:sz w:val="24"/>
      <w:szCs w:val="24"/>
      <w:lang w:val="fr-FR"/>
    </w:rPr>
  </w:style>
  <w:style w:type="paragraph" w:styleId="Heading4">
    <w:name w:val="heading 4"/>
    <w:basedOn w:val="Normal"/>
    <w:next w:val="Normal"/>
    <w:link w:val="Heading4Char"/>
    <w:uiPriority w:val="9"/>
    <w:unhideWhenUsed/>
    <w:qFormat/>
    <w:rsid w:val="00A80179"/>
    <w:pPr>
      <w:keepNext/>
      <w:keepLines/>
      <w:spacing w:before="40" w:after="0"/>
      <w:outlineLvl w:val="3"/>
    </w:pPr>
    <w:rPr>
      <w:rFonts w:asciiTheme="minorBidi" w:eastAsiaTheme="majorEastAsia" w:hAnsiTheme="minorBidi" w:cstheme="majorBidi"/>
      <w:iCs/>
      <w:color w:val="00C340" w:themeColor="accent1"/>
      <w:sz w:val="24"/>
    </w:rPr>
  </w:style>
  <w:style w:type="paragraph" w:styleId="Heading5">
    <w:name w:val="heading 5"/>
    <w:basedOn w:val="Normal"/>
    <w:next w:val="Normal"/>
    <w:link w:val="Heading5Char"/>
    <w:uiPriority w:val="9"/>
    <w:semiHidden/>
    <w:unhideWhenUsed/>
    <w:qFormat/>
    <w:rsid w:val="00ED4817"/>
    <w:pPr>
      <w:keepNext/>
      <w:keepLines/>
      <w:spacing w:before="40" w:after="0"/>
      <w:outlineLvl w:val="4"/>
    </w:pPr>
    <w:rPr>
      <w:rFonts w:asciiTheme="majorHAnsi" w:eastAsiaTheme="majorEastAsia" w:hAnsiTheme="majorHAnsi" w:cstheme="majorBidi"/>
      <w:color w:val="0092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A80179"/>
    <w:rPr>
      <w:rFonts w:ascii="Arial" w:eastAsiaTheme="majorEastAsia" w:hAnsi="Arial" w:cs="Arial"/>
      <w:b/>
      <w:bCs/>
      <w:color w:val="000000" w:themeColor="text1"/>
      <w:sz w:val="52"/>
      <w:szCs w:val="52"/>
      <w:lang w:val="fr-FR"/>
    </w:rPr>
  </w:style>
  <w:style w:type="paragraph" w:styleId="Subtitle">
    <w:name w:val="Subtitle"/>
    <w:basedOn w:val="Normal"/>
    <w:next w:val="Normal"/>
    <w:link w:val="SubtitleChar"/>
    <w:uiPriority w:val="11"/>
    <w:qFormat/>
    <w:rsid w:val="00A80179"/>
    <w:pPr>
      <w:numPr>
        <w:ilvl w:val="1"/>
      </w:numPr>
      <w:spacing w:before="120" w:after="180"/>
    </w:pPr>
    <w:rPr>
      <w:rFonts w:ascii="Georgia" w:eastAsiaTheme="majorEastAsia" w:hAnsi="Georgia" w:cs="Arial"/>
      <w:color w:val="00C340" w:themeColor="accent1"/>
      <w:sz w:val="36"/>
      <w:szCs w:val="36"/>
      <w:lang w:val="fr-FR"/>
    </w:rPr>
  </w:style>
  <w:style w:type="character" w:customStyle="1" w:styleId="SubtitleChar">
    <w:name w:val="Subtitle Char"/>
    <w:basedOn w:val="DefaultParagraphFont"/>
    <w:link w:val="Subtitle"/>
    <w:uiPriority w:val="11"/>
    <w:rsid w:val="00A80179"/>
    <w:rPr>
      <w:rFonts w:ascii="Georgia" w:eastAsiaTheme="majorEastAsia" w:hAnsi="Georgia" w:cs="Arial"/>
      <w:color w:val="00C340" w:themeColor="accent1"/>
      <w:sz w:val="36"/>
      <w:szCs w:val="36"/>
      <w:lang w:val="fr-FR"/>
    </w:rPr>
  </w:style>
  <w:style w:type="character" w:customStyle="1" w:styleId="Heading2Char">
    <w:name w:val="Heading 2 Char"/>
    <w:basedOn w:val="DefaultParagraphFont"/>
    <w:link w:val="Heading2"/>
    <w:uiPriority w:val="9"/>
    <w:rsid w:val="00A80179"/>
    <w:rPr>
      <w:rFonts w:ascii="Arial" w:hAnsi="Arial" w:cs="Arial"/>
      <w:color w:val="000082" w:themeColor="text2"/>
      <w:sz w:val="28"/>
      <w:szCs w:val="28"/>
      <w:lang w:val="it-IT"/>
    </w:rPr>
  </w:style>
  <w:style w:type="character" w:customStyle="1" w:styleId="Heading3Char">
    <w:name w:val="Heading 3 Char"/>
    <w:basedOn w:val="DefaultParagraphFont"/>
    <w:link w:val="Heading3"/>
    <w:uiPriority w:val="9"/>
    <w:rsid w:val="00A80179"/>
    <w:rPr>
      <w:rFonts w:ascii="Arial" w:hAnsi="Arial" w:cs="Arial"/>
      <w:color w:val="000082" w:themeColor="text2"/>
      <w:sz w:val="24"/>
      <w:szCs w:val="24"/>
      <w:lang w:val="fr-FR"/>
    </w:rPr>
  </w:style>
  <w:style w:type="paragraph" w:styleId="IntenseQuote">
    <w:name w:val="Intense Quote"/>
    <w:basedOn w:val="Normal"/>
    <w:next w:val="Normal"/>
    <w:link w:val="IntenseQuoteChar"/>
    <w:uiPriority w:val="30"/>
    <w:qFormat/>
    <w:rsid w:val="00A80179"/>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A80179"/>
    <w:rPr>
      <w:rFonts w:ascii="Georgia" w:hAnsi="Georgia"/>
      <w:i/>
      <w:iCs/>
      <w:color w:val="00C340" w:themeColor="accent1"/>
      <w:sz w:val="28"/>
      <w:szCs w:val="28"/>
      <w:lang w:val="fr-FR"/>
    </w:rPr>
  </w:style>
  <w:style w:type="paragraph" w:styleId="ListParagraph">
    <w:name w:val="List Paragraph"/>
    <w:basedOn w:val="Normal"/>
    <w:uiPriority w:val="34"/>
    <w:qFormat/>
    <w:rsid w:val="00BC6839"/>
    <w:pPr>
      <w:numPr>
        <w:numId w:val="11"/>
      </w:numPr>
      <w:contextualSpacing/>
    </w:pPr>
  </w:style>
  <w:style w:type="character" w:customStyle="1" w:styleId="Heading4Char">
    <w:name w:val="Heading 4 Char"/>
    <w:basedOn w:val="DefaultParagraphFont"/>
    <w:link w:val="Heading4"/>
    <w:uiPriority w:val="9"/>
    <w:rsid w:val="00A80179"/>
    <w:rPr>
      <w:rFonts w:asciiTheme="minorBidi" w:eastAsiaTheme="majorEastAsia" w:hAnsiTheme="minorBidi" w:cstheme="majorBidi"/>
      <w:iCs/>
      <w:color w:val="00C340" w:themeColor="accent1"/>
      <w:sz w:val="24"/>
      <w:szCs w:val="21"/>
      <w:lang w:val="it-IT"/>
    </w:rPr>
  </w:style>
  <w:style w:type="paragraph" w:styleId="CommentText">
    <w:name w:val="annotation text"/>
    <w:basedOn w:val="Normal"/>
    <w:link w:val="CommentTextChar"/>
    <w:uiPriority w:val="99"/>
    <w:semiHidden/>
    <w:unhideWhenUsed/>
    <w:rsid w:val="00587FAB"/>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87FAB"/>
    <w:rPr>
      <w:sz w:val="20"/>
      <w:szCs w:val="20"/>
      <w:lang w:val="en-US"/>
    </w:rPr>
  </w:style>
  <w:style w:type="character" w:styleId="CommentReference">
    <w:name w:val="annotation reference"/>
    <w:basedOn w:val="DefaultParagraphFont"/>
    <w:uiPriority w:val="99"/>
    <w:semiHidden/>
    <w:unhideWhenUsed/>
    <w:rsid w:val="00587FAB"/>
    <w:rPr>
      <w:sz w:val="16"/>
      <w:szCs w:val="16"/>
    </w:rPr>
  </w:style>
  <w:style w:type="character" w:styleId="Hyperlink">
    <w:name w:val="Hyperlink"/>
    <w:basedOn w:val="DefaultParagraphFont"/>
    <w:uiPriority w:val="99"/>
    <w:unhideWhenUsed/>
    <w:rsid w:val="003A2477"/>
    <w:rPr>
      <w:color w:val="303591" w:themeColor="hyperlink"/>
      <w:u w:val="single"/>
    </w:rPr>
  </w:style>
  <w:style w:type="character" w:customStyle="1" w:styleId="UnresolvedMention1">
    <w:name w:val="Unresolved Mention1"/>
    <w:basedOn w:val="DefaultParagraphFont"/>
    <w:uiPriority w:val="99"/>
    <w:semiHidden/>
    <w:unhideWhenUsed/>
    <w:rsid w:val="003A2477"/>
    <w:rPr>
      <w:color w:val="605E5C"/>
      <w:shd w:val="clear" w:color="auto" w:fill="E1DFDD"/>
    </w:rPr>
  </w:style>
  <w:style w:type="character" w:customStyle="1" w:styleId="Heading5Char">
    <w:name w:val="Heading 5 Char"/>
    <w:basedOn w:val="DefaultParagraphFont"/>
    <w:link w:val="Heading5"/>
    <w:uiPriority w:val="9"/>
    <w:semiHidden/>
    <w:rsid w:val="00ED4817"/>
    <w:rPr>
      <w:rFonts w:asciiTheme="majorHAnsi" w:eastAsiaTheme="majorEastAsia" w:hAnsiTheme="majorHAnsi" w:cstheme="majorBidi"/>
      <w:color w:val="00922F" w:themeColor="accent1" w:themeShade="BF"/>
      <w:szCs w:val="21"/>
      <w:lang w:val="it-IT"/>
    </w:rPr>
  </w:style>
  <w:style w:type="paragraph" w:styleId="CommentSubject">
    <w:name w:val="annotation subject"/>
    <w:basedOn w:val="CommentText"/>
    <w:next w:val="CommentText"/>
    <w:link w:val="CommentSubjectChar"/>
    <w:uiPriority w:val="99"/>
    <w:semiHidden/>
    <w:unhideWhenUsed/>
    <w:rsid w:val="008616DA"/>
    <w:pPr>
      <w:spacing w:after="200"/>
    </w:pPr>
    <w:rPr>
      <w:b/>
      <w:bCs/>
      <w:lang w:val="it-IT"/>
    </w:rPr>
  </w:style>
  <w:style w:type="character" w:customStyle="1" w:styleId="CommentSubjectChar">
    <w:name w:val="Comment Subject Char"/>
    <w:basedOn w:val="CommentTextChar"/>
    <w:link w:val="CommentSubject"/>
    <w:uiPriority w:val="99"/>
    <w:semiHidden/>
    <w:rsid w:val="008616DA"/>
    <w:rPr>
      <w:b/>
      <w:bCs/>
      <w:sz w:val="20"/>
      <w:szCs w:val="20"/>
      <w:lang w:val="it-IT"/>
    </w:rPr>
  </w:style>
  <w:style w:type="character" w:styleId="UnresolvedMention">
    <w:name w:val="Unresolved Mention"/>
    <w:basedOn w:val="DefaultParagraphFont"/>
    <w:uiPriority w:val="99"/>
    <w:semiHidden/>
    <w:unhideWhenUsed/>
    <w:rsid w:val="00E4299C"/>
    <w:rPr>
      <w:color w:val="605E5C"/>
      <w:shd w:val="clear" w:color="auto" w:fill="E1DFDD"/>
    </w:rPr>
  </w:style>
  <w:style w:type="character" w:customStyle="1" w:styleId="A0">
    <w:name w:val="A0"/>
    <w:uiPriority w:val="99"/>
    <w:rsid w:val="003D5E6F"/>
    <w:rPr>
      <w:rFonts w:cs="Meta"/>
      <w:color w:val="211D1E"/>
      <w:sz w:val="16"/>
      <w:szCs w:val="16"/>
    </w:rPr>
  </w:style>
  <w:style w:type="paragraph" w:styleId="Revision">
    <w:name w:val="Revision"/>
    <w:hidden/>
    <w:uiPriority w:val="99"/>
    <w:semiHidden/>
    <w:rsid w:val="0052519A"/>
    <w:pPr>
      <w:spacing w:after="0" w:line="240" w:lineRule="auto"/>
    </w:pPr>
    <w:rPr>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104">
      <w:bodyDiv w:val="1"/>
      <w:marLeft w:val="0"/>
      <w:marRight w:val="0"/>
      <w:marTop w:val="0"/>
      <w:marBottom w:val="0"/>
      <w:divBdr>
        <w:top w:val="none" w:sz="0" w:space="0" w:color="auto"/>
        <w:left w:val="none" w:sz="0" w:space="0" w:color="auto"/>
        <w:bottom w:val="none" w:sz="0" w:space="0" w:color="auto"/>
        <w:right w:val="none" w:sz="0" w:space="0" w:color="auto"/>
      </w:divBdr>
    </w:div>
    <w:div w:id="203176495">
      <w:bodyDiv w:val="1"/>
      <w:marLeft w:val="0"/>
      <w:marRight w:val="0"/>
      <w:marTop w:val="0"/>
      <w:marBottom w:val="0"/>
      <w:divBdr>
        <w:top w:val="none" w:sz="0" w:space="0" w:color="auto"/>
        <w:left w:val="none" w:sz="0" w:space="0" w:color="auto"/>
        <w:bottom w:val="none" w:sz="0" w:space="0" w:color="auto"/>
        <w:right w:val="none" w:sz="0" w:space="0" w:color="auto"/>
      </w:divBdr>
      <w:divsChild>
        <w:div w:id="4016997">
          <w:marLeft w:val="0"/>
          <w:marRight w:val="0"/>
          <w:marTop w:val="0"/>
          <w:marBottom w:val="0"/>
          <w:divBdr>
            <w:top w:val="none" w:sz="0" w:space="0" w:color="auto"/>
            <w:left w:val="none" w:sz="0" w:space="0" w:color="auto"/>
            <w:bottom w:val="none" w:sz="0" w:space="0" w:color="auto"/>
            <w:right w:val="none" w:sz="0" w:space="0" w:color="auto"/>
          </w:divBdr>
          <w:divsChild>
            <w:div w:id="389377845">
              <w:marLeft w:val="0"/>
              <w:marRight w:val="0"/>
              <w:marTop w:val="0"/>
              <w:marBottom w:val="0"/>
              <w:divBdr>
                <w:top w:val="none" w:sz="0" w:space="0" w:color="auto"/>
                <w:left w:val="none" w:sz="0" w:space="0" w:color="auto"/>
                <w:bottom w:val="none" w:sz="0" w:space="0" w:color="auto"/>
                <w:right w:val="none" w:sz="0" w:space="0" w:color="auto"/>
              </w:divBdr>
              <w:divsChild>
                <w:div w:id="114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196">
          <w:marLeft w:val="0"/>
          <w:marRight w:val="0"/>
          <w:marTop w:val="0"/>
          <w:marBottom w:val="0"/>
          <w:divBdr>
            <w:top w:val="none" w:sz="0" w:space="0" w:color="auto"/>
            <w:left w:val="none" w:sz="0" w:space="0" w:color="auto"/>
            <w:bottom w:val="none" w:sz="0" w:space="0" w:color="auto"/>
            <w:right w:val="none" w:sz="0" w:space="0" w:color="auto"/>
          </w:divBdr>
          <w:divsChild>
            <w:div w:id="1237865026">
              <w:marLeft w:val="0"/>
              <w:marRight w:val="0"/>
              <w:marTop w:val="0"/>
              <w:marBottom w:val="0"/>
              <w:divBdr>
                <w:top w:val="none" w:sz="0" w:space="0" w:color="auto"/>
                <w:left w:val="none" w:sz="0" w:space="0" w:color="auto"/>
                <w:bottom w:val="none" w:sz="0" w:space="0" w:color="auto"/>
                <w:right w:val="none" w:sz="0" w:space="0" w:color="auto"/>
              </w:divBdr>
              <w:divsChild>
                <w:div w:id="730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5718">
          <w:marLeft w:val="0"/>
          <w:marRight w:val="0"/>
          <w:marTop w:val="0"/>
          <w:marBottom w:val="0"/>
          <w:divBdr>
            <w:top w:val="none" w:sz="0" w:space="0" w:color="auto"/>
            <w:left w:val="none" w:sz="0" w:space="0" w:color="auto"/>
            <w:bottom w:val="none" w:sz="0" w:space="0" w:color="auto"/>
            <w:right w:val="none" w:sz="0" w:space="0" w:color="auto"/>
          </w:divBdr>
          <w:divsChild>
            <w:div w:id="1108162234">
              <w:marLeft w:val="0"/>
              <w:marRight w:val="0"/>
              <w:marTop w:val="0"/>
              <w:marBottom w:val="0"/>
              <w:divBdr>
                <w:top w:val="none" w:sz="0" w:space="0" w:color="auto"/>
                <w:left w:val="none" w:sz="0" w:space="0" w:color="auto"/>
                <w:bottom w:val="none" w:sz="0" w:space="0" w:color="auto"/>
                <w:right w:val="none" w:sz="0" w:space="0" w:color="auto"/>
              </w:divBdr>
              <w:divsChild>
                <w:div w:id="778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193">
          <w:marLeft w:val="0"/>
          <w:marRight w:val="0"/>
          <w:marTop w:val="0"/>
          <w:marBottom w:val="0"/>
          <w:divBdr>
            <w:top w:val="none" w:sz="0" w:space="0" w:color="auto"/>
            <w:left w:val="none" w:sz="0" w:space="0" w:color="auto"/>
            <w:bottom w:val="none" w:sz="0" w:space="0" w:color="auto"/>
            <w:right w:val="none" w:sz="0" w:space="0" w:color="auto"/>
          </w:divBdr>
          <w:divsChild>
            <w:div w:id="992950544">
              <w:marLeft w:val="0"/>
              <w:marRight w:val="0"/>
              <w:marTop w:val="0"/>
              <w:marBottom w:val="0"/>
              <w:divBdr>
                <w:top w:val="none" w:sz="0" w:space="0" w:color="auto"/>
                <w:left w:val="none" w:sz="0" w:space="0" w:color="auto"/>
                <w:bottom w:val="none" w:sz="0" w:space="0" w:color="auto"/>
                <w:right w:val="none" w:sz="0" w:space="0" w:color="auto"/>
              </w:divBdr>
              <w:divsChild>
                <w:div w:id="1217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986">
      <w:bodyDiv w:val="1"/>
      <w:marLeft w:val="0"/>
      <w:marRight w:val="0"/>
      <w:marTop w:val="0"/>
      <w:marBottom w:val="0"/>
      <w:divBdr>
        <w:top w:val="none" w:sz="0" w:space="0" w:color="auto"/>
        <w:left w:val="none" w:sz="0" w:space="0" w:color="auto"/>
        <w:bottom w:val="none" w:sz="0" w:space="0" w:color="auto"/>
        <w:right w:val="none" w:sz="0" w:space="0" w:color="auto"/>
      </w:divBdr>
    </w:div>
    <w:div w:id="267129699">
      <w:bodyDiv w:val="1"/>
      <w:marLeft w:val="0"/>
      <w:marRight w:val="0"/>
      <w:marTop w:val="0"/>
      <w:marBottom w:val="0"/>
      <w:divBdr>
        <w:top w:val="none" w:sz="0" w:space="0" w:color="auto"/>
        <w:left w:val="none" w:sz="0" w:space="0" w:color="auto"/>
        <w:bottom w:val="none" w:sz="0" w:space="0" w:color="auto"/>
        <w:right w:val="none" w:sz="0" w:space="0" w:color="auto"/>
      </w:divBdr>
    </w:div>
    <w:div w:id="296374228">
      <w:bodyDiv w:val="1"/>
      <w:marLeft w:val="0"/>
      <w:marRight w:val="0"/>
      <w:marTop w:val="0"/>
      <w:marBottom w:val="0"/>
      <w:divBdr>
        <w:top w:val="none" w:sz="0" w:space="0" w:color="auto"/>
        <w:left w:val="none" w:sz="0" w:space="0" w:color="auto"/>
        <w:bottom w:val="none" w:sz="0" w:space="0" w:color="auto"/>
        <w:right w:val="none" w:sz="0" w:space="0" w:color="auto"/>
      </w:divBdr>
    </w:div>
    <w:div w:id="380331342">
      <w:bodyDiv w:val="1"/>
      <w:marLeft w:val="0"/>
      <w:marRight w:val="0"/>
      <w:marTop w:val="0"/>
      <w:marBottom w:val="0"/>
      <w:divBdr>
        <w:top w:val="none" w:sz="0" w:space="0" w:color="auto"/>
        <w:left w:val="none" w:sz="0" w:space="0" w:color="auto"/>
        <w:bottom w:val="none" w:sz="0" w:space="0" w:color="auto"/>
        <w:right w:val="none" w:sz="0" w:space="0" w:color="auto"/>
      </w:divBdr>
    </w:div>
    <w:div w:id="443697523">
      <w:bodyDiv w:val="1"/>
      <w:marLeft w:val="0"/>
      <w:marRight w:val="0"/>
      <w:marTop w:val="0"/>
      <w:marBottom w:val="0"/>
      <w:divBdr>
        <w:top w:val="none" w:sz="0" w:space="0" w:color="auto"/>
        <w:left w:val="none" w:sz="0" w:space="0" w:color="auto"/>
        <w:bottom w:val="none" w:sz="0" w:space="0" w:color="auto"/>
        <w:right w:val="none" w:sz="0" w:space="0" w:color="auto"/>
      </w:divBdr>
    </w:div>
    <w:div w:id="492987829">
      <w:bodyDiv w:val="1"/>
      <w:marLeft w:val="0"/>
      <w:marRight w:val="0"/>
      <w:marTop w:val="0"/>
      <w:marBottom w:val="0"/>
      <w:divBdr>
        <w:top w:val="none" w:sz="0" w:space="0" w:color="auto"/>
        <w:left w:val="none" w:sz="0" w:space="0" w:color="auto"/>
        <w:bottom w:val="none" w:sz="0" w:space="0" w:color="auto"/>
        <w:right w:val="none" w:sz="0" w:space="0" w:color="auto"/>
      </w:divBdr>
    </w:div>
    <w:div w:id="510028462">
      <w:bodyDiv w:val="1"/>
      <w:marLeft w:val="0"/>
      <w:marRight w:val="0"/>
      <w:marTop w:val="0"/>
      <w:marBottom w:val="0"/>
      <w:divBdr>
        <w:top w:val="none" w:sz="0" w:space="0" w:color="auto"/>
        <w:left w:val="none" w:sz="0" w:space="0" w:color="auto"/>
        <w:bottom w:val="none" w:sz="0" w:space="0" w:color="auto"/>
        <w:right w:val="none" w:sz="0" w:space="0" w:color="auto"/>
      </w:divBdr>
    </w:div>
    <w:div w:id="561788833">
      <w:bodyDiv w:val="1"/>
      <w:marLeft w:val="0"/>
      <w:marRight w:val="0"/>
      <w:marTop w:val="0"/>
      <w:marBottom w:val="0"/>
      <w:divBdr>
        <w:top w:val="none" w:sz="0" w:space="0" w:color="auto"/>
        <w:left w:val="none" w:sz="0" w:space="0" w:color="auto"/>
        <w:bottom w:val="none" w:sz="0" w:space="0" w:color="auto"/>
        <w:right w:val="none" w:sz="0" w:space="0" w:color="auto"/>
      </w:divBdr>
    </w:div>
    <w:div w:id="753815737">
      <w:bodyDiv w:val="1"/>
      <w:marLeft w:val="0"/>
      <w:marRight w:val="0"/>
      <w:marTop w:val="0"/>
      <w:marBottom w:val="0"/>
      <w:divBdr>
        <w:top w:val="none" w:sz="0" w:space="0" w:color="auto"/>
        <w:left w:val="none" w:sz="0" w:space="0" w:color="auto"/>
        <w:bottom w:val="none" w:sz="0" w:space="0" w:color="auto"/>
        <w:right w:val="none" w:sz="0" w:space="0" w:color="auto"/>
      </w:divBdr>
    </w:div>
    <w:div w:id="1035083600">
      <w:bodyDiv w:val="1"/>
      <w:marLeft w:val="0"/>
      <w:marRight w:val="0"/>
      <w:marTop w:val="0"/>
      <w:marBottom w:val="0"/>
      <w:divBdr>
        <w:top w:val="none" w:sz="0" w:space="0" w:color="auto"/>
        <w:left w:val="none" w:sz="0" w:space="0" w:color="auto"/>
        <w:bottom w:val="none" w:sz="0" w:space="0" w:color="auto"/>
        <w:right w:val="none" w:sz="0" w:space="0" w:color="auto"/>
      </w:divBdr>
    </w:div>
    <w:div w:id="1094743242">
      <w:bodyDiv w:val="1"/>
      <w:marLeft w:val="0"/>
      <w:marRight w:val="0"/>
      <w:marTop w:val="0"/>
      <w:marBottom w:val="0"/>
      <w:divBdr>
        <w:top w:val="none" w:sz="0" w:space="0" w:color="auto"/>
        <w:left w:val="none" w:sz="0" w:space="0" w:color="auto"/>
        <w:bottom w:val="none" w:sz="0" w:space="0" w:color="auto"/>
        <w:right w:val="none" w:sz="0" w:space="0" w:color="auto"/>
      </w:divBdr>
    </w:div>
    <w:div w:id="1311404745">
      <w:bodyDiv w:val="1"/>
      <w:marLeft w:val="0"/>
      <w:marRight w:val="0"/>
      <w:marTop w:val="0"/>
      <w:marBottom w:val="0"/>
      <w:divBdr>
        <w:top w:val="none" w:sz="0" w:space="0" w:color="auto"/>
        <w:left w:val="none" w:sz="0" w:space="0" w:color="auto"/>
        <w:bottom w:val="none" w:sz="0" w:space="0" w:color="auto"/>
        <w:right w:val="none" w:sz="0" w:space="0" w:color="auto"/>
      </w:divBdr>
    </w:div>
    <w:div w:id="1753775895">
      <w:bodyDiv w:val="1"/>
      <w:marLeft w:val="0"/>
      <w:marRight w:val="0"/>
      <w:marTop w:val="0"/>
      <w:marBottom w:val="0"/>
      <w:divBdr>
        <w:top w:val="none" w:sz="0" w:space="0" w:color="auto"/>
        <w:left w:val="none" w:sz="0" w:space="0" w:color="auto"/>
        <w:bottom w:val="none" w:sz="0" w:space="0" w:color="auto"/>
        <w:right w:val="none" w:sz="0" w:space="0" w:color="auto"/>
      </w:divBdr>
    </w:div>
    <w:div w:id="1796832893">
      <w:bodyDiv w:val="1"/>
      <w:marLeft w:val="0"/>
      <w:marRight w:val="0"/>
      <w:marTop w:val="0"/>
      <w:marBottom w:val="0"/>
      <w:divBdr>
        <w:top w:val="none" w:sz="0" w:space="0" w:color="auto"/>
        <w:left w:val="none" w:sz="0" w:space="0" w:color="auto"/>
        <w:bottom w:val="none" w:sz="0" w:space="0" w:color="auto"/>
        <w:right w:val="none" w:sz="0" w:space="0" w:color="auto"/>
      </w:divBdr>
    </w:div>
    <w:div w:id="1893685922">
      <w:bodyDiv w:val="1"/>
      <w:marLeft w:val="0"/>
      <w:marRight w:val="0"/>
      <w:marTop w:val="0"/>
      <w:marBottom w:val="0"/>
      <w:divBdr>
        <w:top w:val="none" w:sz="0" w:space="0" w:color="auto"/>
        <w:left w:val="none" w:sz="0" w:space="0" w:color="auto"/>
        <w:bottom w:val="none" w:sz="0" w:space="0" w:color="auto"/>
        <w:right w:val="none" w:sz="0" w:space="0" w:color="auto"/>
      </w:divBdr>
    </w:div>
    <w:div w:id="20294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a4.org/project/partner.html" TargetMode="External"/><Relationship Id="rId18" Type="http://schemas.openxmlformats.org/officeDocument/2006/relationships/hyperlink" Target="https://www.facebook.com/barc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nda.van.den.borne@itea4.org" TargetMode="External"/><Relationship Id="rId17" Type="http://schemas.openxmlformats.org/officeDocument/2006/relationships/hyperlink" Target="https://www.youtube.com/user/barcoT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bar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ny.deroo@barco.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Barc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tea4.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rco.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AppData\Local\Microsoft\Windows\INetCache\Content.Outlook\I67I8HVE\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1" ma:contentTypeDescription="Een nieuw document maken." ma:contentTypeScope="" ma:versionID="2ebf8bf2912f07512b54078fe9afb229">
  <xsd:schema xmlns:xsd="http://www.w3.org/2001/XMLSchema" xmlns:xs="http://www.w3.org/2001/XMLSchema" xmlns:p="http://schemas.microsoft.com/office/2006/metadata/properties" xmlns:ns2="8628f463-e3cf-4f2c-8f01-ec75b33edd67" targetNamespace="http://schemas.microsoft.com/office/2006/metadata/properties" ma:root="true" ma:fieldsID="944f339bed2d899bc2c736778a1eb0fd" ns2:_="">
    <xsd:import namespace="8628f463-e3cf-4f2c-8f01-ec75b33ed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BB139-D025-452E-BD50-BB581F9A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2E40E-125B-4934-9F95-D7D1CA3AF05E}">
  <ds:schemaRefs>
    <ds:schemaRef ds:uri="http://schemas.microsoft.com/sharepoint/v3/contenttype/forms"/>
  </ds:schemaRefs>
</ds:datastoreItem>
</file>

<file path=customXml/itemProps3.xml><?xml version="1.0" encoding="utf-8"?>
<ds:datastoreItem xmlns:ds="http://schemas.openxmlformats.org/officeDocument/2006/customXml" ds:itemID="{B8FCD207-C7E7-46FA-A8C6-80A7F5E241F1}">
  <ds:schemaRefs>
    <ds:schemaRef ds:uri="http://schemas.openxmlformats.org/officeDocument/2006/bibliography"/>
  </ds:schemaRefs>
</ds:datastoreItem>
</file>

<file path=customXml/itemProps4.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10</TotalTime>
  <Pages>4</Pages>
  <Words>1038</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ITEA</dc:creator>
  <cp:lastModifiedBy>Linda van den Borne</cp:lastModifiedBy>
  <cp:revision>14</cp:revision>
  <cp:lastPrinted>2021-08-18T07:58:00Z</cp:lastPrinted>
  <dcterms:created xsi:type="dcterms:W3CDTF">2021-09-14T11:27:00Z</dcterms:created>
  <dcterms:modified xsi:type="dcterms:W3CDTF">2021-09-15T07:45:00Z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ies>
</file>