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footnotes.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4.png" ContentType="image/png"/>
  <Override PartName="/word/media/image13.png" ContentType="image/png"/>
  <Override PartName="/word/media/image12.png" ContentType="image/png"/>
  <Override PartName="/word/media/image10.png" ContentType="image/png"/>
  <Override PartName="/word/media/image9.png" ContentType="image/png"/>
  <Override PartName="/word/media/image8.png" ContentType="image/png"/>
  <Override PartName="/word/media/image7.png" ContentType="image/png"/>
  <Override PartName="/word/media/image2.jpeg" ContentType="image/jpeg"/>
  <Override PartName="/word/media/image1.png" ContentType="image/png"/>
  <Override PartName="/word/media/image11.png" ContentType="image/png"/>
  <Override PartName="/word/media/image3.jpeg" ContentType="image/jpeg"/>
  <Override PartName="/word/media/image4.png" ContentType="image/png"/>
  <Override PartName="/word/media/image5.png" ContentType="image/png"/>
  <Override PartName="/word/media/image6.png" ContentType="image/png"/>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76" w:before="0" w:after="200"/>
        <w:jc w:val="left"/>
        <w:rPr>
          <w:rFonts w:ascii="Arial" w:hAnsi="Arial" w:eastAsia="Arial" w:cs="Arial"/>
          <w:sz w:val="22"/>
          <w:szCs w:val="22"/>
          <w:lang w:val="en-GB"/>
        </w:rPr>
      </w:pPr>
      <w:r>
        <w:rPr>
          <w:rFonts w:eastAsia="Arial" w:cs="Arial" w:ascii="Arial" w:hAnsi="Arial"/>
          <w:sz w:val="22"/>
          <w:szCs w:val="22"/>
          <w:lang w:val="en-GB"/>
        </w:rPr>
      </w:r>
    </w:p>
    <w:tbl>
      <w:tblPr>
        <w:tblW w:w="9255" w:type="dxa"/>
        <w:jc w:val="left"/>
        <w:tblInd w:w="15" w:type="dxa"/>
        <w:tblBorders/>
        <w:tblCellMar>
          <w:top w:w="0" w:type="dxa"/>
          <w:left w:w="108" w:type="dxa"/>
          <w:bottom w:w="0" w:type="dxa"/>
          <w:right w:w="108" w:type="dxa"/>
        </w:tblCellMar>
        <w:tblLook w:noVBand="0" w:val="0000" w:noHBand="0" w:lastColumn="0" w:firstColumn="0" w:lastRow="0" w:firstRow="0"/>
      </w:tblPr>
      <w:tblGrid>
        <w:gridCol w:w="9255"/>
      </w:tblGrid>
      <w:tr>
        <w:trPr>
          <w:trHeight w:val="1140" w:hRule="atLeast"/>
        </w:trPr>
        <w:tc>
          <w:tcPr>
            <w:tcW w:w="9255" w:type="dxa"/>
            <w:tcBorders/>
            <w:shd w:fill="auto" w:val="clear"/>
            <w:vAlign w:val="center"/>
          </w:tcPr>
          <w:p>
            <w:pPr>
              <w:pStyle w:val="Normal"/>
              <w:spacing w:lineRule="auto" w:line="276"/>
              <w:jc w:val="center"/>
              <w:rPr/>
            </w:pPr>
            <w:bookmarkStart w:id="0" w:name="_heading=h.gjdgxs"/>
            <w:bookmarkEnd w:id="0"/>
            <w:r>
              <w:rPr/>
              <w:drawing>
                <wp:inline distT="0" distB="0" distL="0" distR="0">
                  <wp:extent cx="1200150" cy="533400"/>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1200150" cy="533400"/>
                          </a:xfrm>
                          <a:prstGeom prst="rect">
                            <a:avLst/>
                          </a:prstGeom>
                        </pic:spPr>
                      </pic:pic>
                    </a:graphicData>
                  </a:graphic>
                </wp:inline>
              </w:drawing>
            </w:r>
          </w:p>
        </w:tc>
      </w:tr>
      <w:tr>
        <w:trPr>
          <w:trHeight w:val="1140" w:hRule="atLeast"/>
        </w:trPr>
        <w:tc>
          <w:tcPr>
            <w:tcW w:w="9255" w:type="dxa"/>
            <w:tcBorders/>
            <w:shd w:fill="auto" w:val="clear"/>
            <w:vAlign w:val="center"/>
          </w:tcPr>
          <w:p>
            <w:pPr>
              <w:pStyle w:val="Normal"/>
              <w:spacing w:lineRule="auto" w:line="276"/>
              <w:jc w:val="center"/>
              <w:rPr/>
            </w:pPr>
            <w:bookmarkStart w:id="1" w:name="_heading=h.30j0zll"/>
            <w:bookmarkEnd w:id="1"/>
            <w:r>
              <w:rPr>
                <w:b/>
                <w:sz w:val="52"/>
                <w:szCs w:val="52"/>
                <w:u w:val="single"/>
                <w:lang w:val="en-GB"/>
              </w:rPr>
              <w:t>POLDER PROJECT</w:t>
            </w:r>
          </w:p>
        </w:tc>
      </w:tr>
      <w:tr>
        <w:trPr>
          <w:trHeight w:val="1140" w:hRule="atLeast"/>
        </w:trPr>
        <w:tc>
          <w:tcPr>
            <w:tcW w:w="9255" w:type="dxa"/>
            <w:tcBorders/>
            <w:shd w:fill="auto" w:val="clear"/>
            <w:vAlign w:val="center"/>
          </w:tcPr>
          <w:p>
            <w:pPr>
              <w:pStyle w:val="Normal"/>
              <w:spacing w:lineRule="auto" w:line="276"/>
              <w:jc w:val="center"/>
              <w:rPr/>
            </w:pPr>
            <w:bookmarkStart w:id="2" w:name="_heading=h.1fob9te"/>
            <w:bookmarkEnd w:id="2"/>
            <w:r>
              <w:rPr>
                <w:b/>
                <w:sz w:val="52"/>
                <w:szCs w:val="52"/>
                <w:lang w:val="en-GB"/>
              </w:rPr>
              <w:t>Deliverable 4.1</w:t>
            </w:r>
          </w:p>
        </w:tc>
      </w:tr>
      <w:tr>
        <w:trPr>
          <w:trHeight w:val="1080" w:hRule="atLeast"/>
        </w:trPr>
        <w:tc>
          <w:tcPr>
            <w:tcW w:w="9255" w:type="dxa"/>
            <w:tcBorders/>
            <w:shd w:fill="auto" w:val="clear"/>
          </w:tcPr>
          <w:p>
            <w:pPr>
              <w:pStyle w:val="Normal"/>
              <w:spacing w:lineRule="auto" w:line="276"/>
              <w:jc w:val="center"/>
              <w:rPr/>
            </w:pPr>
            <w:r>
              <w:rPr>
                <w:b/>
                <w:sz w:val="52"/>
                <w:szCs w:val="52"/>
                <w:lang w:val="en-GB"/>
              </w:rPr>
              <w:t>DATA SOURCE AND INPUT FORMAT SPECIFICATIONS</w:t>
            </w:r>
          </w:p>
        </w:tc>
      </w:tr>
    </w:tbl>
    <w:p>
      <w:pPr>
        <w:pStyle w:val="Normal"/>
        <w:spacing w:lineRule="auto" w:line="276" w:before="120" w:after="120"/>
        <w:rPr>
          <w:lang w:val="en-GB"/>
        </w:rPr>
      </w:pPr>
      <w:r>
        <w:rPr>
          <w:lang w:val="en-GB"/>
        </w:rPr>
      </w:r>
      <w:r>
        <w:br w:type="page"/>
      </w:r>
    </w:p>
    <w:p>
      <w:pPr>
        <w:pStyle w:val="Normal"/>
        <w:spacing w:lineRule="auto" w:line="276" w:before="120" w:after="120"/>
        <w:rPr>
          <w:lang w:val="en-GB"/>
        </w:rPr>
      </w:pPr>
      <w:r>
        <w:rPr>
          <w:lang w:val="en-GB"/>
        </w:rPr>
      </w:r>
    </w:p>
    <w:tbl>
      <w:tblPr>
        <w:tblW w:w="8635" w:type="dxa"/>
        <w:jc w:val="left"/>
        <w:tblInd w:w="-98" w:type="dxa"/>
        <w:tblBorders/>
        <w:tblCellMar>
          <w:top w:w="0" w:type="dxa"/>
          <w:left w:w="108" w:type="dxa"/>
          <w:bottom w:w="0" w:type="dxa"/>
          <w:right w:w="108" w:type="dxa"/>
        </w:tblCellMar>
        <w:tblLook w:noVBand="0" w:val="0000" w:noHBand="0" w:lastColumn="0" w:firstColumn="0" w:lastRow="0" w:firstRow="0"/>
      </w:tblPr>
      <w:tblGrid>
        <w:gridCol w:w="2649"/>
        <w:gridCol w:w="5985"/>
      </w:tblGrid>
      <w:tr>
        <w:trPr/>
        <w:tc>
          <w:tcPr>
            <w:tcW w:w="2649" w:type="dxa"/>
            <w:tcBorders/>
            <w:shd w:fill="auto" w:val="clear"/>
          </w:tcPr>
          <w:p>
            <w:pPr>
              <w:pStyle w:val="Normal"/>
              <w:spacing w:lineRule="auto" w:line="276" w:before="20" w:after="20"/>
              <w:ind w:left="144" w:right="144" w:hanging="0"/>
              <w:jc w:val="left"/>
              <w:rPr/>
            </w:pPr>
            <w:r>
              <w:rPr>
                <w:b/>
                <w:i/>
                <w:color w:val="000000"/>
                <w:lang w:val="en-GB"/>
              </w:rPr>
              <w:t>Project Identifier</w:t>
            </w:r>
          </w:p>
        </w:tc>
        <w:tc>
          <w:tcPr>
            <w:tcW w:w="5985" w:type="dxa"/>
            <w:tcBorders/>
            <w:shd w:fill="auto" w:val="clear"/>
          </w:tcPr>
          <w:p>
            <w:pPr>
              <w:pStyle w:val="Normal"/>
              <w:spacing w:lineRule="auto" w:line="276" w:before="20" w:after="20"/>
              <w:ind w:left="144" w:right="144" w:hanging="0"/>
              <w:rPr/>
            </w:pPr>
            <w:r>
              <w:rPr>
                <w:color w:val="000000"/>
                <w:lang w:val="en-GB"/>
              </w:rPr>
              <w:t>Polder</w:t>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Project Title</w:t>
            </w:r>
          </w:p>
        </w:tc>
        <w:tc>
          <w:tcPr>
            <w:tcW w:w="5985" w:type="dxa"/>
            <w:tcBorders/>
            <w:shd w:fill="auto" w:val="clear"/>
          </w:tcPr>
          <w:p>
            <w:pPr>
              <w:pStyle w:val="Normal"/>
              <w:spacing w:lineRule="auto" w:line="276" w:before="20" w:after="20"/>
              <w:ind w:left="144" w:right="144" w:hanging="0"/>
              <w:rPr/>
            </w:pPr>
            <w:r>
              <w:rPr>
                <w:lang w:val="en-GB"/>
              </w:rPr>
              <w:t>POLicy Data Exploitation &amp; Re-use</w:t>
            </w:r>
          </w:p>
        </w:tc>
      </w:tr>
      <w:tr>
        <w:trPr/>
        <w:tc>
          <w:tcPr>
            <w:tcW w:w="2649" w:type="dxa"/>
            <w:tcBorders/>
            <w:shd w:fill="auto" w:val="clear"/>
          </w:tcPr>
          <w:p>
            <w:pPr>
              <w:pStyle w:val="Normal"/>
              <w:spacing w:lineRule="auto" w:line="276" w:before="20" w:after="20"/>
              <w:ind w:left="144" w:right="144" w:hanging="0"/>
              <w:jc w:val="left"/>
              <w:rPr>
                <w:color w:val="000000"/>
                <w:lang w:val="en-GB"/>
              </w:rPr>
            </w:pPr>
            <w:r>
              <w:rPr>
                <w:color w:val="000000"/>
                <w:lang w:val="en-GB"/>
              </w:rPr>
            </w:r>
          </w:p>
        </w:tc>
        <w:tc>
          <w:tcPr>
            <w:tcW w:w="5985" w:type="dxa"/>
            <w:tcBorders/>
            <w:shd w:fill="auto" w:val="clear"/>
          </w:tcPr>
          <w:p>
            <w:pPr>
              <w:pStyle w:val="Normal"/>
              <w:spacing w:lineRule="auto" w:line="276" w:before="20" w:after="20"/>
              <w:ind w:left="144" w:right="144" w:hanging="0"/>
              <w:rPr>
                <w:color w:val="000000"/>
                <w:lang w:val="en-GB"/>
              </w:rPr>
            </w:pPr>
            <w:r>
              <w:rPr>
                <w:color w:val="000000"/>
                <w:lang w:val="en-GB"/>
              </w:rPr>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Document Version</w:t>
            </w:r>
          </w:p>
        </w:tc>
        <w:tc>
          <w:tcPr>
            <w:tcW w:w="5985" w:type="dxa"/>
            <w:tcBorders/>
            <w:shd w:fill="auto" w:val="clear"/>
          </w:tcPr>
          <w:p>
            <w:pPr>
              <w:pStyle w:val="Normal"/>
              <w:spacing w:lineRule="auto" w:line="276" w:before="20" w:after="20"/>
              <w:ind w:left="144" w:right="144" w:hanging="0"/>
              <w:rPr/>
            </w:pPr>
            <w:r>
              <w:rPr>
                <w:color w:val="000000"/>
                <w:lang w:val="en-GB"/>
              </w:rPr>
              <w:t>1.0</w:t>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Planned Delivery Date</w:t>
            </w:r>
          </w:p>
        </w:tc>
        <w:tc>
          <w:tcPr>
            <w:tcW w:w="5985" w:type="dxa"/>
            <w:tcBorders/>
            <w:shd w:fill="auto" w:val="clear"/>
          </w:tcPr>
          <w:p>
            <w:pPr>
              <w:pStyle w:val="Normal"/>
              <w:spacing w:lineRule="auto" w:line="276" w:before="20" w:after="20"/>
              <w:ind w:left="144" w:right="144" w:hanging="0"/>
              <w:rPr/>
            </w:pPr>
            <w:r>
              <w:rPr>
                <w:lang w:val="en-GB"/>
              </w:rPr>
              <w:t>M18</w:t>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Actual Delivery Date</w:t>
            </w:r>
          </w:p>
        </w:tc>
        <w:tc>
          <w:tcPr>
            <w:tcW w:w="5985" w:type="dxa"/>
            <w:tcBorders/>
            <w:shd w:fill="auto" w:val="clear"/>
          </w:tcPr>
          <w:p>
            <w:pPr>
              <w:pStyle w:val="Normal"/>
              <w:spacing w:lineRule="auto" w:line="276" w:before="20" w:after="20"/>
              <w:ind w:left="144" w:right="144" w:hanging="0"/>
              <w:rPr>
                <w:color w:val="000000"/>
                <w:lang w:val="en-GB"/>
              </w:rPr>
            </w:pPr>
            <w:r>
              <w:rPr>
                <w:color w:val="000000"/>
                <w:lang w:val="en-GB"/>
              </w:rPr>
              <w:t>M19</w:t>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Document Title</w:t>
            </w:r>
          </w:p>
        </w:tc>
        <w:tc>
          <w:tcPr>
            <w:tcW w:w="5985" w:type="dxa"/>
            <w:tcBorders/>
            <w:shd w:fill="auto" w:val="clear"/>
          </w:tcPr>
          <w:p>
            <w:pPr>
              <w:pStyle w:val="Normal"/>
              <w:spacing w:lineRule="auto" w:line="276" w:before="20" w:after="20"/>
              <w:ind w:left="144" w:right="144" w:hanging="0"/>
              <w:rPr/>
            </w:pPr>
            <w:r>
              <w:rPr>
                <w:lang w:val="en-GB"/>
              </w:rPr>
              <w:t>d4.1 Data Source and Input Format Specifications</w:t>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Work Package</w:t>
            </w:r>
          </w:p>
        </w:tc>
        <w:tc>
          <w:tcPr>
            <w:tcW w:w="5985" w:type="dxa"/>
            <w:tcBorders/>
            <w:shd w:fill="auto" w:val="clear"/>
          </w:tcPr>
          <w:p>
            <w:pPr>
              <w:pStyle w:val="Normal"/>
              <w:spacing w:lineRule="auto" w:line="276" w:before="20" w:after="20"/>
              <w:ind w:left="144" w:right="144" w:hanging="0"/>
              <w:rPr/>
            </w:pPr>
            <w:r>
              <w:rPr>
                <w:lang w:val="en-GB"/>
              </w:rPr>
              <w:t>WP4</w:t>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Document Type</w:t>
            </w:r>
          </w:p>
        </w:tc>
        <w:tc>
          <w:tcPr>
            <w:tcW w:w="5985" w:type="dxa"/>
            <w:tcBorders/>
            <w:shd w:fill="auto" w:val="clear"/>
          </w:tcPr>
          <w:p>
            <w:pPr>
              <w:pStyle w:val="Normal"/>
              <w:spacing w:lineRule="auto" w:line="276" w:before="20" w:after="20"/>
              <w:ind w:left="144" w:right="144" w:hanging="0"/>
              <w:rPr/>
            </w:pPr>
            <w:r>
              <w:rPr>
                <w:color w:val="000000"/>
                <w:lang w:val="en-GB"/>
              </w:rPr>
              <w:t>Word</w:t>
            </w:r>
          </w:p>
        </w:tc>
      </w:tr>
      <w:tr>
        <w:trPr/>
        <w:tc>
          <w:tcPr>
            <w:tcW w:w="2649" w:type="dxa"/>
            <w:tcBorders/>
            <w:shd w:fill="auto" w:val="clear"/>
          </w:tcPr>
          <w:p>
            <w:pPr>
              <w:pStyle w:val="Normal"/>
              <w:spacing w:lineRule="auto" w:line="276" w:before="20" w:after="20"/>
              <w:ind w:left="144" w:right="144" w:hanging="0"/>
              <w:jc w:val="left"/>
              <w:rPr>
                <w:color w:val="000000"/>
                <w:lang w:val="en-GB"/>
              </w:rPr>
            </w:pPr>
            <w:r>
              <w:rPr>
                <w:color w:val="000000"/>
                <w:lang w:val="en-GB"/>
              </w:rPr>
            </w:r>
          </w:p>
        </w:tc>
        <w:tc>
          <w:tcPr>
            <w:tcW w:w="5985" w:type="dxa"/>
            <w:tcBorders/>
            <w:shd w:fill="auto" w:val="clear"/>
          </w:tcPr>
          <w:p>
            <w:pPr>
              <w:pStyle w:val="Normal"/>
              <w:spacing w:lineRule="auto" w:line="276" w:before="20" w:after="20"/>
              <w:ind w:left="144" w:right="144" w:hanging="0"/>
              <w:rPr>
                <w:color w:val="000000"/>
                <w:lang w:val="en-GB"/>
              </w:rPr>
            </w:pPr>
            <w:r>
              <w:rPr>
                <w:color w:val="000000"/>
                <w:lang w:val="en-GB"/>
              </w:rPr>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 xml:space="preserve">Abstract </w:t>
            </w:r>
          </w:p>
        </w:tc>
        <w:tc>
          <w:tcPr>
            <w:tcW w:w="5985" w:type="dxa"/>
            <w:tcBorders/>
            <w:shd w:fill="auto" w:val="clear"/>
          </w:tcPr>
          <w:p>
            <w:pPr>
              <w:pStyle w:val="Normal"/>
              <w:spacing w:lineRule="auto" w:line="276" w:before="20" w:after="20"/>
              <w:ind w:left="144" w:right="144" w:hanging="0"/>
              <w:rPr/>
            </w:pPr>
            <w:r>
              <w:rPr>
                <w:color w:val="000000"/>
                <w:lang w:val="en-GB"/>
              </w:rPr>
              <w:t>This document</w:t>
            </w:r>
            <w:r>
              <w:rPr>
                <w:lang w:val="en-GB"/>
              </w:rPr>
              <w:t xml:space="preserve"> shows the format and sources of the data that is going to be used in the POLDER project. Including original extracted data and external.</w:t>
            </w:r>
          </w:p>
        </w:tc>
      </w:tr>
      <w:tr>
        <w:trPr/>
        <w:tc>
          <w:tcPr>
            <w:tcW w:w="2649" w:type="dxa"/>
            <w:tcBorders/>
            <w:shd w:fill="auto" w:val="clear"/>
          </w:tcPr>
          <w:p>
            <w:pPr>
              <w:pStyle w:val="Normal"/>
              <w:spacing w:lineRule="auto" w:line="276" w:before="20" w:after="20"/>
              <w:ind w:left="144" w:right="144" w:hanging="0"/>
              <w:jc w:val="left"/>
              <w:rPr>
                <w:b/>
                <w:b/>
                <w:i/>
                <w:i/>
                <w:color w:val="000000"/>
                <w:lang w:val="en-GB"/>
              </w:rPr>
            </w:pPr>
            <w:r>
              <w:rPr>
                <w:b/>
                <w:i/>
                <w:color w:val="000000"/>
                <w:lang w:val="en-GB"/>
              </w:rPr>
            </w:r>
          </w:p>
        </w:tc>
        <w:tc>
          <w:tcPr>
            <w:tcW w:w="5985" w:type="dxa"/>
            <w:tcBorders/>
            <w:shd w:fill="auto" w:val="clear"/>
          </w:tcPr>
          <w:p>
            <w:pPr>
              <w:pStyle w:val="Normal"/>
              <w:spacing w:lineRule="auto" w:line="276" w:before="20" w:after="20"/>
              <w:ind w:left="144" w:right="144" w:hanging="0"/>
              <w:rPr>
                <w:color w:val="000000"/>
                <w:lang w:val="en-GB"/>
              </w:rPr>
            </w:pPr>
            <w:r>
              <w:rPr>
                <w:color w:val="000000"/>
                <w:lang w:val="en-GB"/>
              </w:rPr>
            </w:r>
          </w:p>
        </w:tc>
      </w:tr>
      <w:tr>
        <w:trPr/>
        <w:tc>
          <w:tcPr>
            <w:tcW w:w="2649" w:type="dxa"/>
            <w:tcBorders/>
            <w:shd w:fill="auto" w:val="clear"/>
          </w:tcPr>
          <w:p>
            <w:pPr>
              <w:pStyle w:val="Normal"/>
              <w:spacing w:lineRule="auto" w:line="276" w:before="20" w:after="20"/>
              <w:ind w:left="144" w:right="144" w:hanging="0"/>
              <w:jc w:val="left"/>
              <w:rPr/>
            </w:pPr>
            <w:r>
              <w:rPr>
                <w:b/>
                <w:i/>
                <w:color w:val="000000"/>
                <w:lang w:val="en-GB"/>
              </w:rPr>
              <w:t>Keywords</w:t>
            </w:r>
          </w:p>
        </w:tc>
        <w:tc>
          <w:tcPr>
            <w:tcW w:w="5985" w:type="dxa"/>
            <w:tcBorders/>
            <w:shd w:fill="auto" w:val="clear"/>
          </w:tcPr>
          <w:p>
            <w:pPr>
              <w:pStyle w:val="Normal"/>
              <w:spacing w:lineRule="auto" w:line="276" w:before="20" w:after="20"/>
              <w:ind w:left="144" w:right="144" w:hanging="0"/>
              <w:rPr/>
            </w:pPr>
            <w:r>
              <w:rPr>
                <w:lang w:val="en-GB"/>
              </w:rPr>
              <w:t>City monitoring, high-precision regional population prediction, Crowd and evacuation modelling, data acquisition, data fusion, data storage, data processing, web-based monitoring user interfaces and dashboards, big data analytics, machine-learning</w:t>
            </w:r>
          </w:p>
        </w:tc>
      </w:tr>
    </w:tbl>
    <w:p>
      <w:pPr>
        <w:pStyle w:val="Normal"/>
        <w:spacing w:lineRule="auto" w:line="276" w:before="120" w:after="120"/>
        <w:rPr>
          <w:color w:val="000000"/>
          <w:lang w:val="en-GB"/>
        </w:rPr>
      </w:pPr>
      <w:r>
        <w:rPr>
          <w:color w:val="000000"/>
          <w:lang w:val="en-GB"/>
        </w:rPr>
      </w:r>
    </w:p>
    <w:tbl>
      <w:tblPr>
        <w:tblW w:w="864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0" w:val="0000" w:noHBand="0" w:lastColumn="0" w:firstColumn="0" w:lastRow="0" w:firstRow="0"/>
      </w:tblPr>
      <w:tblGrid>
        <w:gridCol w:w="1808"/>
        <w:gridCol w:w="3828"/>
        <w:gridCol w:w="3011"/>
      </w:tblGrid>
      <w:tr>
        <w:trPr>
          <w:trHeight w:val="160" w:hRule="atLeast"/>
        </w:trPr>
        <w:tc>
          <w:tcPr>
            <w:tcW w:w="18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color w:val="000000"/>
                <w:lang w:val="en-GB"/>
              </w:rPr>
              <w:t>Function</w:t>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color w:val="000000"/>
                <w:lang w:val="en-GB"/>
              </w:rPr>
              <w:t>Name</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color w:val="000000"/>
                <w:lang w:val="en-GB"/>
              </w:rPr>
              <w:t>Entity</w:t>
            </w:r>
          </w:p>
        </w:tc>
      </w:tr>
      <w:tr>
        <w:trPr>
          <w:trHeight w:val="380" w:hRule="atLeast"/>
        </w:trPr>
        <w:tc>
          <w:tcPr>
            <w:tcW w:w="18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lang w:val="en-GB"/>
              </w:rPr>
              <w:t>Author</w:t>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Ivan Romero &amp; David Rodríguez</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Starflow</w:t>
            </w:r>
          </w:p>
        </w:tc>
      </w:tr>
      <w:tr>
        <w:trPr>
          <w:trHeight w:val="380" w:hRule="atLeast"/>
        </w:trPr>
        <w:tc>
          <w:tcPr>
            <w:tcW w:w="180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color w:val="000000"/>
                <w:lang w:val="en-GB"/>
              </w:rPr>
              <w:t>Editors</w:t>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Ivan Romero</w:t>
            </w:r>
          </w:p>
        </w:tc>
        <w:tc>
          <w:tcPr>
            <w:tcW w:w="301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Starflow</w:t>
            </w:r>
          </w:p>
        </w:tc>
      </w:tr>
      <w:tr>
        <w:trPr>
          <w:trHeight w:val="38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David Rodríguez</w:t>
            </w:r>
          </w:p>
        </w:tc>
        <w:tc>
          <w:tcPr>
            <w:tcW w:w="301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r>
      <w:tr>
        <w:trPr>
          <w:trHeight w:val="38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René Serral</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UPC</w:t>
            </w:r>
          </w:p>
        </w:tc>
      </w:tr>
      <w:tr>
        <w:trPr>
          <w:trHeight w:val="38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Serdar Sultanoğlu</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Fortearge</w:t>
            </w:r>
          </w:p>
        </w:tc>
      </w:tr>
      <w:tr>
        <w:trPr>
          <w:trHeight w:val="390" w:hRule="atLeast"/>
        </w:trPr>
        <w:tc>
          <w:tcPr>
            <w:tcW w:w="180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lang w:val="en-GB"/>
              </w:rPr>
              <w:t>Contributors</w:t>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Ali Kafali</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ACD</w:t>
            </w:r>
          </w:p>
        </w:tc>
      </w:tr>
      <w:tr>
        <w:trPr>
          <w:trHeight w:val="39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t>Alejo Vázquez</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t>Accuro</w:t>
            </w:r>
          </w:p>
        </w:tc>
      </w:tr>
      <w:tr>
        <w:trPr>
          <w:trHeight w:val="39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Güven Köse</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Mantis</w:t>
            </w:r>
          </w:p>
        </w:tc>
      </w:tr>
      <w:tr>
        <w:trPr>
          <w:trHeight w:val="39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rPr>
              <w:t>Cristina Balaceanu</w:t>
            </w:r>
          </w:p>
        </w:tc>
        <w:tc>
          <w:tcPr>
            <w:tcW w:w="30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rPr>
              <w:t>BEIA</w:t>
            </w:r>
          </w:p>
        </w:tc>
      </w:tr>
      <w:tr>
        <w:trPr>
          <w:trHeight w:val="39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Bilge Ba</w:t>
            </w:r>
            <w:r>
              <w:rPr>
                <w:color w:val="222222"/>
                <w:highlight w:val="white"/>
                <w:lang w:val="en-GB"/>
              </w:rPr>
              <w:t>ş</w:t>
            </w:r>
            <w:r>
              <w:rPr>
                <w:lang w:val="en-GB"/>
              </w:rPr>
              <w:t>demir Yalçin</w:t>
            </w:r>
          </w:p>
        </w:tc>
        <w:tc>
          <w:tcPr>
            <w:tcW w:w="301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ARD GROUP</w:t>
            </w:r>
          </w:p>
        </w:tc>
      </w:tr>
      <w:tr>
        <w:trPr>
          <w:trHeight w:val="390" w:hRule="atLeast"/>
        </w:trPr>
        <w:tc>
          <w:tcPr>
            <w:tcW w:w="18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Ülkü Esra Okuyan</w:t>
            </w:r>
          </w:p>
        </w:tc>
        <w:tc>
          <w:tcPr>
            <w:tcW w:w="301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left"/>
              <w:rPr>
                <w:lang w:val="en-GB"/>
              </w:rPr>
            </w:pPr>
            <w:r>
              <w:rPr>
                <w:lang w:val="en-GB"/>
              </w:rPr>
            </w:r>
          </w:p>
        </w:tc>
      </w:tr>
    </w:tbl>
    <w:p>
      <w:pPr>
        <w:pStyle w:val="Normal"/>
        <w:spacing w:lineRule="auto" w:line="276" w:before="120" w:after="120"/>
        <w:rPr>
          <w:color w:val="000000"/>
          <w:lang w:val="en-GB"/>
        </w:rPr>
      </w:pPr>
      <w:r>
        <w:rPr>
          <w:color w:val="000000"/>
          <w:lang w:val="en-GB"/>
        </w:rPr>
      </w:r>
    </w:p>
    <w:p>
      <w:pPr>
        <w:pStyle w:val="Normal"/>
        <w:spacing w:lineRule="auto" w:line="276" w:before="120" w:after="120"/>
        <w:rPr>
          <w:color w:val="000000"/>
          <w:lang w:val="en-GB"/>
        </w:rPr>
      </w:pPr>
      <w:r>
        <w:rPr>
          <w:color w:val="000000"/>
          <w:lang w:val="en-GB"/>
        </w:rPr>
      </w:r>
    </w:p>
    <w:p>
      <w:pPr>
        <w:pStyle w:val="Normal"/>
        <w:spacing w:lineRule="auto" w:line="276" w:before="0" w:after="200"/>
        <w:rPr>
          <w:color w:val="000000"/>
          <w:lang w:val="en-GB"/>
        </w:rPr>
      </w:pPr>
      <w:r>
        <w:rPr>
          <w:color w:val="000000"/>
          <w:lang w:val="en-GB"/>
        </w:rPr>
      </w:r>
    </w:p>
    <w:p>
      <w:pPr>
        <w:pStyle w:val="Normal"/>
        <w:spacing w:lineRule="auto" w:line="276" w:before="0" w:after="120"/>
        <w:rPr>
          <w:lang w:val="en-GB"/>
        </w:rPr>
      </w:pPr>
      <w:r>
        <w:rPr>
          <w:lang w:val="en-GB"/>
        </w:rPr>
      </w:r>
      <w:r>
        <w:br w:type="page"/>
      </w:r>
    </w:p>
    <w:p>
      <w:pPr>
        <w:pStyle w:val="Normal"/>
        <w:spacing w:lineRule="auto" w:line="276" w:before="0" w:after="200"/>
        <w:rPr/>
      </w:pPr>
      <w:r>
        <w:rPr>
          <w:b/>
          <w:color w:val="000000"/>
          <w:sz w:val="32"/>
          <w:szCs w:val="32"/>
          <w:lang w:val="en-GB"/>
        </w:rPr>
        <w:t>Contents</w:t>
      </w:r>
    </w:p>
    <w:p>
      <w:pPr>
        <w:pStyle w:val="Contents1"/>
        <w:tabs>
          <w:tab w:val="right" w:pos="8504" w:leader="dot"/>
        </w:tabs>
        <w:rPr/>
      </w:pPr>
      <w:r>
        <w:fldChar w:fldCharType="begin"/>
      </w:r>
      <w:r>
        <w:rPr>
          <w:webHidden/>
          <w:rStyle w:val="IndexLink"/>
          <w:vanish w:val="false"/>
        </w:rPr>
        <w:instrText> TOC \z \o "1-9" \u \h</w:instrText>
      </w:r>
      <w:r>
        <w:rPr>
          <w:webHidden/>
          <w:rStyle w:val="IndexLink"/>
          <w:vanish w:val="false"/>
        </w:rPr>
        <w:fldChar w:fldCharType="separate"/>
      </w:r>
      <w:hyperlink w:anchor="__RefHeading___Toc1770_1676459546">
        <w:r>
          <w:rPr>
            <w:webHidden/>
            <w:rStyle w:val="IndexLink"/>
            <w:vanish w:val="false"/>
          </w:rPr>
          <w:t>Document Objectives</w:t>
          <w:tab/>
          <w:t>6</w:t>
        </w:r>
      </w:hyperlink>
    </w:p>
    <w:p>
      <w:pPr>
        <w:pStyle w:val="Contents1"/>
        <w:tabs>
          <w:tab w:val="right" w:pos="8504" w:leader="dot"/>
        </w:tabs>
        <w:rPr/>
      </w:pPr>
      <w:hyperlink w:anchor="__RefHeading___Toc1772_1676459546">
        <w:r>
          <w:rPr>
            <w:webHidden/>
            <w:rStyle w:val="IndexLink"/>
            <w:vanish w:val="false"/>
          </w:rPr>
          <w:t>Document Structure</w:t>
          <w:tab/>
          <w:t>6</w:t>
        </w:r>
      </w:hyperlink>
    </w:p>
    <w:p>
      <w:pPr>
        <w:pStyle w:val="Contents1"/>
        <w:tabs>
          <w:tab w:val="right" w:pos="8504" w:leader="dot"/>
        </w:tabs>
        <w:rPr/>
      </w:pPr>
      <w:hyperlink w:anchor="__RefHeading___Toc1774_1676459546">
        <w:r>
          <w:rPr>
            <w:webHidden/>
            <w:rStyle w:val="IndexLink"/>
            <w:vanish w:val="false"/>
          </w:rPr>
          <w:t>Executive Summary</w:t>
          <w:tab/>
          <w:t>6</w:t>
        </w:r>
      </w:hyperlink>
    </w:p>
    <w:p>
      <w:pPr>
        <w:pStyle w:val="Contents1"/>
        <w:tabs>
          <w:tab w:val="right" w:pos="8504" w:leader="dot"/>
        </w:tabs>
        <w:rPr/>
      </w:pPr>
      <w:hyperlink w:anchor="__RefHeading___Toc1776_1676459546">
        <w:r>
          <w:rPr>
            <w:webHidden/>
            <w:rStyle w:val="IndexLink"/>
            <w:vanish w:val="false"/>
          </w:rPr>
          <w:t>Data Sources for Use Cases</w:t>
          <w:tab/>
          <w:t>7</w:t>
        </w:r>
      </w:hyperlink>
    </w:p>
    <w:p>
      <w:pPr>
        <w:pStyle w:val="Contents2"/>
        <w:tabs>
          <w:tab w:val="right" w:pos="8504" w:leader="dot"/>
        </w:tabs>
        <w:rPr/>
      </w:pPr>
      <w:hyperlink w:anchor="__RefHeading___Toc1778_1676459546">
        <w:r>
          <w:rPr>
            <w:webHidden/>
            <w:rStyle w:val="IndexLink"/>
            <w:vanish w:val="false"/>
          </w:rPr>
          <w:t>Network Data Monitoring Use Case</w:t>
          <w:tab/>
          <w:t>7</w:t>
        </w:r>
      </w:hyperlink>
    </w:p>
    <w:p>
      <w:pPr>
        <w:pStyle w:val="Contents3"/>
        <w:tabs>
          <w:tab w:val="right" w:pos="8504" w:leader="dot"/>
        </w:tabs>
        <w:rPr/>
      </w:pPr>
      <w:hyperlink w:anchor="__RefHeading___Toc1780_1676459546">
        <w:r>
          <w:rPr>
            <w:webHidden/>
            <w:rStyle w:val="IndexLink"/>
            <w:vanish w:val="false"/>
          </w:rPr>
          <w:t>Network Traffic Data Source (Starflow – Not Shareable)</w:t>
          <w:tab/>
          <w:t>7</w:t>
        </w:r>
      </w:hyperlink>
    </w:p>
    <w:p>
      <w:pPr>
        <w:pStyle w:val="Contents2"/>
        <w:tabs>
          <w:tab w:val="right" w:pos="8504" w:leader="dot"/>
        </w:tabs>
        <w:rPr/>
      </w:pPr>
      <w:hyperlink w:anchor="__RefHeading___Toc1782_1676459546">
        <w:r>
          <w:rPr>
            <w:webHidden/>
            <w:rStyle w:val="IndexLink"/>
            <w:vanish w:val="false"/>
          </w:rPr>
          <w:t>Smart Cities Tourism Destinations Use Case</w:t>
          <w:tab/>
          <w:t>8</w:t>
        </w:r>
      </w:hyperlink>
    </w:p>
    <w:p>
      <w:pPr>
        <w:pStyle w:val="Contents3"/>
        <w:tabs>
          <w:tab w:val="right" w:pos="8504" w:leader="dot"/>
        </w:tabs>
        <w:rPr/>
      </w:pPr>
      <w:hyperlink w:anchor="__RefHeading___Toc1865_1676459546">
        <w:r>
          <w:rPr>
            <w:webHidden/>
            <w:rStyle w:val="IndexLink"/>
            <w:vanish w:val="false"/>
          </w:rPr>
          <w:t>Input Data Sources</w:t>
          <w:tab/>
          <w:t>9</w:t>
        </w:r>
      </w:hyperlink>
    </w:p>
    <w:p>
      <w:pPr>
        <w:pStyle w:val="Contents4"/>
        <w:tabs>
          <w:tab w:val="right" w:pos="7655" w:leader="dot"/>
          <w:tab w:val="right" w:pos="8504" w:leader="dot"/>
        </w:tabs>
        <w:rPr/>
      </w:pPr>
      <w:hyperlink w:anchor="__RefHeading___Toc1867_1676459546">
        <w:r>
          <w:rPr>
            <w:webHidden/>
            <w:rStyle w:val="IndexLink"/>
            <w:vanish w:val="false"/>
          </w:rPr>
          <w:t>Nommon</w:t>
          <w:tab/>
          <w:t>9</w:t>
        </w:r>
      </w:hyperlink>
    </w:p>
    <w:p>
      <w:pPr>
        <w:pStyle w:val="Contents5"/>
        <w:tabs>
          <w:tab w:val="right" w:pos="7372" w:leader="dot"/>
          <w:tab w:val="right" w:pos="8504" w:leader="dot"/>
        </w:tabs>
        <w:rPr/>
      </w:pPr>
      <w:hyperlink w:anchor="__RefHeading___Toc1786_1676459546">
        <w:r>
          <w:rPr>
            <w:webHidden/>
            <w:rStyle w:val="IndexLink"/>
            <w:vanish w:val="false"/>
          </w:rPr>
          <w:t>Mobile Phone Traffic Data (Not Shareable)</w:t>
          <w:tab/>
          <w:t>9</w:t>
        </w:r>
      </w:hyperlink>
    </w:p>
    <w:p>
      <w:pPr>
        <w:pStyle w:val="Contents5"/>
        <w:tabs>
          <w:tab w:val="right" w:pos="7372" w:leader="dot"/>
          <w:tab w:val="right" w:pos="8504" w:leader="dot"/>
        </w:tabs>
        <w:rPr/>
      </w:pPr>
      <w:hyperlink w:anchor="__RefHeading___Toc1788_1676459546">
        <w:r>
          <w:rPr>
            <w:webHidden/>
            <w:rStyle w:val="IndexLink"/>
            <w:vanish w:val="false"/>
          </w:rPr>
          <w:t>Institutional tourism statistics</w:t>
          <w:tab/>
          <w:t>9</w:t>
        </w:r>
      </w:hyperlink>
    </w:p>
    <w:p>
      <w:pPr>
        <w:pStyle w:val="Contents5"/>
        <w:tabs>
          <w:tab w:val="right" w:pos="7372" w:leader="dot"/>
          <w:tab w:val="right" w:pos="8504" w:leader="dot"/>
        </w:tabs>
        <w:rPr/>
      </w:pPr>
      <w:hyperlink w:anchor="__RefHeading___Toc1834_1676459546">
        <w:r>
          <w:rPr>
            <w:webHidden/>
            <w:rStyle w:val="IndexLink"/>
            <w:vanish w:val="false"/>
          </w:rPr>
          <w:t>Other Tourism Data</w:t>
          <w:tab/>
          <w:t>9</w:t>
        </w:r>
      </w:hyperlink>
    </w:p>
    <w:p>
      <w:pPr>
        <w:pStyle w:val="Contents5"/>
        <w:tabs>
          <w:tab w:val="right" w:pos="7372" w:leader="dot"/>
          <w:tab w:val="right" w:pos="8504" w:leader="dot"/>
        </w:tabs>
        <w:rPr/>
      </w:pPr>
      <w:hyperlink w:anchor="__RefHeading___Toc1836_1676459546">
        <w:r>
          <w:rPr>
            <w:webHidden/>
            <w:rStyle w:val="IndexLink"/>
            <w:vanish w:val="false"/>
          </w:rPr>
          <w:t>Census Data</w:t>
          <w:tab/>
          <w:t>10</w:t>
        </w:r>
      </w:hyperlink>
    </w:p>
    <w:p>
      <w:pPr>
        <w:pStyle w:val="Contents5"/>
        <w:tabs>
          <w:tab w:val="right" w:pos="7372" w:leader="dot"/>
          <w:tab w:val="right" w:pos="8504" w:leader="dot"/>
        </w:tabs>
        <w:rPr/>
      </w:pPr>
      <w:hyperlink w:anchor="__RefHeading___Toc1838_1676459546">
        <w:r>
          <w:rPr>
            <w:webHidden/>
            <w:rStyle w:val="IndexLink"/>
            <w:vanish w:val="false"/>
          </w:rPr>
          <w:t>Land Use Data</w:t>
          <w:tab/>
          <w:t>10</w:t>
        </w:r>
      </w:hyperlink>
    </w:p>
    <w:p>
      <w:pPr>
        <w:pStyle w:val="Contents3"/>
        <w:tabs>
          <w:tab w:val="right" w:pos="8504" w:leader="dot"/>
        </w:tabs>
        <w:rPr/>
      </w:pPr>
      <w:hyperlink w:anchor="__RefHeading___Toc1843_1676459546">
        <w:r>
          <w:rPr>
            <w:webHidden/>
            <w:rStyle w:val="IndexLink"/>
            <w:vanish w:val="false"/>
          </w:rPr>
          <w:t>Data Generated &amp; Shared by</w:t>
          <w:tab/>
          <w:t>10</w:t>
        </w:r>
      </w:hyperlink>
    </w:p>
    <w:p>
      <w:pPr>
        <w:pStyle w:val="Contents4"/>
        <w:tabs>
          <w:tab w:val="right" w:pos="7655" w:leader="dot"/>
          <w:tab w:val="right" w:pos="8504" w:leader="dot"/>
        </w:tabs>
        <w:rPr/>
      </w:pPr>
      <w:hyperlink w:anchor="__RefHeading___Toc1845_1676459546">
        <w:r>
          <w:rPr>
            <w:webHidden/>
            <w:rStyle w:val="IndexLink"/>
            <w:vanish w:val="false"/>
          </w:rPr>
          <w:t>Nommon</w:t>
          <w:tab/>
          <w:t>10</w:t>
        </w:r>
      </w:hyperlink>
    </w:p>
    <w:p>
      <w:pPr>
        <w:pStyle w:val="Contents5"/>
        <w:tabs>
          <w:tab w:val="right" w:pos="7372" w:leader="dot"/>
          <w:tab w:val="right" w:pos="8504" w:leader="dot"/>
        </w:tabs>
        <w:rPr/>
      </w:pPr>
      <w:hyperlink w:anchor="__RefHeading___Toc1886_1676459546">
        <w:r>
          <w:rPr>
            <w:webHidden/>
            <w:rStyle w:val="IndexLink"/>
            <w:vanish w:val="false"/>
          </w:rPr>
          <w:t>Zones characterization</w:t>
          <w:tab/>
          <w:t>11</w:t>
        </w:r>
      </w:hyperlink>
    </w:p>
    <w:p>
      <w:pPr>
        <w:pStyle w:val="Contents5"/>
        <w:tabs>
          <w:tab w:val="right" w:pos="7372" w:leader="dot"/>
          <w:tab w:val="right" w:pos="8504" w:leader="dot"/>
        </w:tabs>
        <w:rPr/>
      </w:pPr>
      <w:hyperlink w:anchor="__RefHeading___Toc1888_1676459546">
        <w:r>
          <w:rPr>
            <w:webHidden/>
            <w:rStyle w:val="IndexLink"/>
            <w:vanish w:val="false"/>
          </w:rPr>
          <w:t>Visitors presence information</w:t>
          <w:tab/>
          <w:t>11</w:t>
        </w:r>
      </w:hyperlink>
    </w:p>
    <w:p>
      <w:pPr>
        <w:pStyle w:val="Contents5"/>
        <w:tabs>
          <w:tab w:val="right" w:pos="7372" w:leader="dot"/>
          <w:tab w:val="right" w:pos="8504" w:leader="dot"/>
        </w:tabs>
        <w:rPr/>
      </w:pPr>
      <w:hyperlink w:anchor="__RefHeading___Toc1890_1676459546">
        <w:r>
          <w:rPr>
            <w:webHidden/>
            <w:rStyle w:val="IndexLink"/>
            <w:vanish w:val="false"/>
          </w:rPr>
          <w:t>Visits information</w:t>
          <w:tab/>
          <w:t>12</w:t>
        </w:r>
      </w:hyperlink>
    </w:p>
    <w:p>
      <w:pPr>
        <w:pStyle w:val="Contents4"/>
        <w:tabs>
          <w:tab w:val="right" w:pos="7655" w:leader="dot"/>
          <w:tab w:val="right" w:pos="8504" w:leader="dot"/>
        </w:tabs>
        <w:rPr/>
      </w:pPr>
      <w:hyperlink w:anchor="__RefHeading___Toc1871_1676459546">
        <w:r>
          <w:rPr>
            <w:webHidden/>
            <w:rStyle w:val="IndexLink"/>
            <w:vanish w:val="false"/>
          </w:rPr>
          <w:t>Starflow</w:t>
          <w:tab/>
          <w:t>12</w:t>
        </w:r>
      </w:hyperlink>
    </w:p>
    <w:p>
      <w:pPr>
        <w:pStyle w:val="Contents5"/>
        <w:tabs>
          <w:tab w:val="right" w:pos="7372" w:leader="dot"/>
          <w:tab w:val="right" w:pos="8504" w:leader="dot"/>
        </w:tabs>
        <w:rPr/>
      </w:pPr>
      <w:hyperlink w:anchor="__RefHeading___Toc1873_1676459546">
        <w:r>
          <w:rPr>
            <w:webHidden/>
            <w:rStyle w:val="IndexLink"/>
            <w:vanish w:val="false"/>
          </w:rPr>
          <w:t>Tourism Network Traffic Data</w:t>
          <w:tab/>
          <w:t>12</w:t>
        </w:r>
      </w:hyperlink>
    </w:p>
    <w:p>
      <w:pPr>
        <w:pStyle w:val="Contents2"/>
        <w:tabs>
          <w:tab w:val="right" w:pos="8504" w:leader="dot"/>
        </w:tabs>
        <w:rPr/>
      </w:pPr>
      <w:hyperlink w:anchor="__RefHeading___Toc1790_1676459546">
        <w:r>
          <w:rPr>
            <w:webHidden/>
            <w:rStyle w:val="IndexLink"/>
            <w:vanish w:val="false"/>
          </w:rPr>
          <w:t>Decision Support and Simulation System for Urban Plans Use Case</w:t>
          <w:tab/>
          <w:t>13</w:t>
        </w:r>
      </w:hyperlink>
    </w:p>
    <w:p>
      <w:pPr>
        <w:pStyle w:val="Contents3"/>
        <w:tabs>
          <w:tab w:val="right" w:pos="8504" w:leader="dot"/>
        </w:tabs>
        <w:rPr/>
      </w:pPr>
      <w:hyperlink w:anchor="__RefHeading___Toc1792_1676459546">
        <w:r>
          <w:rPr>
            <w:webHidden/>
            <w:rStyle w:val="IndexLink"/>
            <w:vanish w:val="false"/>
          </w:rPr>
          <w:t>Sub-case 1: City Monitoring</w:t>
          <w:tab/>
          <w:t>13</w:t>
        </w:r>
      </w:hyperlink>
    </w:p>
    <w:p>
      <w:pPr>
        <w:pStyle w:val="Contents4"/>
        <w:tabs>
          <w:tab w:val="right" w:pos="7655" w:leader="dot"/>
          <w:tab w:val="right" w:pos="8504" w:leader="dot"/>
        </w:tabs>
        <w:rPr/>
      </w:pPr>
      <w:hyperlink w:anchor="__RefHeading___Toc6710_2592346561">
        <w:r>
          <w:rPr>
            <w:webHidden/>
            <w:rStyle w:val="IndexLink"/>
            <w:vanish w:val="false"/>
          </w:rPr>
          <w:t>Image processing module data source</w:t>
          <w:tab/>
          <w:t>14</w:t>
        </w:r>
      </w:hyperlink>
    </w:p>
    <w:p>
      <w:pPr>
        <w:pStyle w:val="Contents3"/>
        <w:tabs>
          <w:tab w:val="right" w:pos="8504" w:leader="dot"/>
        </w:tabs>
        <w:rPr/>
      </w:pPr>
      <w:hyperlink w:anchor="__RefHeading___Toc6712_2592346561">
        <w:r>
          <w:rPr>
            <w:webHidden/>
            <w:rStyle w:val="IndexLink"/>
            <w:vanish w:val="false"/>
          </w:rPr>
          <w:t>Sub-case 2: Urban population prediction and effect analysis</w:t>
          <w:tab/>
          <w:t>16</w:t>
        </w:r>
      </w:hyperlink>
    </w:p>
    <w:p>
      <w:pPr>
        <w:pStyle w:val="Contents4"/>
        <w:tabs>
          <w:tab w:val="right" w:pos="7655" w:leader="dot"/>
          <w:tab w:val="right" w:pos="8504" w:leader="dot"/>
        </w:tabs>
        <w:rPr/>
      </w:pPr>
      <w:hyperlink w:anchor="__RefHeading___Toc1847_1676459546">
        <w:r>
          <w:rPr>
            <w:webHidden/>
            <w:rStyle w:val="IndexLink"/>
            <w:vanish w:val="false"/>
          </w:rPr>
          <w:t>Population / density by municipal areas. (For different years)</w:t>
          <w:tab/>
          <w:t>16</w:t>
        </w:r>
      </w:hyperlink>
    </w:p>
    <w:p>
      <w:pPr>
        <w:pStyle w:val="Contents4"/>
        <w:tabs>
          <w:tab w:val="right" w:pos="7655" w:leader="dot"/>
          <w:tab w:val="right" w:pos="8504" w:leader="dot"/>
        </w:tabs>
        <w:rPr/>
      </w:pPr>
      <w:hyperlink w:anchor="__RefHeading___Toc1896_1676459546">
        <w:r>
          <w:rPr>
            <w:webHidden/>
            <w:rStyle w:val="IndexLink"/>
            <w:vanish w:val="false"/>
          </w:rPr>
          <w:t>Urban Plans</w:t>
          <w:tab/>
          <w:t>16</w:t>
        </w:r>
      </w:hyperlink>
    </w:p>
    <w:p>
      <w:pPr>
        <w:pStyle w:val="Contents4"/>
        <w:tabs>
          <w:tab w:val="right" w:pos="7655" w:leader="dot"/>
          <w:tab w:val="right" w:pos="8504" w:leader="dot"/>
        </w:tabs>
        <w:rPr/>
      </w:pPr>
      <w:hyperlink w:anchor="__RefHeading___Toc1849_1676459546">
        <w:r>
          <w:rPr>
            <w:webHidden/>
            <w:rStyle w:val="IndexLink"/>
            <w:vanish w:val="false"/>
          </w:rPr>
          <w:t>OGC WFS Service from Antalya Konyaaltı Municipality</w:t>
          <w:tab/>
          <w:t>18</w:t>
        </w:r>
      </w:hyperlink>
    </w:p>
    <w:p>
      <w:pPr>
        <w:pStyle w:val="Contents3"/>
        <w:tabs>
          <w:tab w:val="right" w:pos="8504" w:leader="dot"/>
        </w:tabs>
        <w:rPr/>
      </w:pPr>
      <w:hyperlink w:anchor="__RefHeading___Toc1796_1676459546">
        <w:r>
          <w:rPr>
            <w:webHidden/>
            <w:rStyle w:val="IndexLink"/>
            <w:vanish w:val="false"/>
          </w:rPr>
          <w:t>Sub-case 3: Waste management system modelling</w:t>
          <w:tab/>
          <w:t>20</w:t>
        </w:r>
      </w:hyperlink>
    </w:p>
    <w:p>
      <w:pPr>
        <w:pStyle w:val="Contents4"/>
        <w:tabs>
          <w:tab w:val="right" w:pos="7655" w:leader="dot"/>
          <w:tab w:val="right" w:pos="8504" w:leader="dot"/>
        </w:tabs>
        <w:rPr/>
      </w:pPr>
      <w:hyperlink w:anchor="__RefHeading___Toc1851_1676459546">
        <w:r>
          <w:rPr>
            <w:webHidden/>
            <w:rStyle w:val="IndexLink"/>
            <w:vanish w:val="false"/>
          </w:rPr>
          <w:t>Waste Containers</w:t>
          <w:tab/>
          <w:t>20</w:t>
        </w:r>
      </w:hyperlink>
    </w:p>
    <w:p>
      <w:pPr>
        <w:pStyle w:val="Contents4"/>
        <w:tabs>
          <w:tab w:val="right" w:pos="7655" w:leader="dot"/>
          <w:tab w:val="right" w:pos="8504" w:leader="dot"/>
        </w:tabs>
        <w:rPr/>
      </w:pPr>
      <w:hyperlink w:anchor="__RefHeading___Toc1853_1676459546">
        <w:r>
          <w:rPr>
            <w:webHidden/>
            <w:rStyle w:val="IndexLink"/>
            <w:vanish w:val="false"/>
          </w:rPr>
          <w:t>Waste Trucks</w:t>
          <w:tab/>
          <w:t>20</w:t>
        </w:r>
      </w:hyperlink>
    </w:p>
    <w:p>
      <w:pPr>
        <w:pStyle w:val="Contents4"/>
        <w:tabs>
          <w:tab w:val="right" w:pos="7655" w:leader="dot"/>
          <w:tab w:val="right" w:pos="8504" w:leader="dot"/>
        </w:tabs>
        <w:rPr/>
      </w:pPr>
      <w:hyperlink w:anchor="__RefHeading___Toc1855_1676459546">
        <w:r>
          <w:rPr>
            <w:webHidden/>
            <w:rStyle w:val="IndexLink"/>
            <w:vanish w:val="false"/>
          </w:rPr>
          <w:t>Navigation data of Waste Trucks</w:t>
          <w:tab/>
          <w:t>20</w:t>
        </w:r>
      </w:hyperlink>
    </w:p>
    <w:p>
      <w:pPr>
        <w:pStyle w:val="Contents4"/>
        <w:tabs>
          <w:tab w:val="right" w:pos="7655" w:leader="dot"/>
          <w:tab w:val="right" w:pos="8504" w:leader="dot"/>
        </w:tabs>
        <w:rPr/>
      </w:pPr>
      <w:hyperlink w:anchor="__RefHeading___Toc1857_1676459546">
        <w:r>
          <w:rPr>
            <w:webHidden/>
            <w:rStyle w:val="IndexLink"/>
            <w:vanish w:val="false"/>
          </w:rPr>
          <w:t>Waste Treatment Facility</w:t>
          <w:tab/>
          <w:t>21</w:t>
        </w:r>
      </w:hyperlink>
    </w:p>
    <w:p>
      <w:pPr>
        <w:pStyle w:val="Contents4"/>
        <w:tabs>
          <w:tab w:val="right" w:pos="7655" w:leader="dot"/>
          <w:tab w:val="right" w:pos="8504" w:leader="dot"/>
        </w:tabs>
        <w:rPr/>
      </w:pPr>
      <w:hyperlink w:anchor="__RefHeading___Toc1859_1676459546">
        <w:r>
          <w:rPr>
            <w:webHidden/>
            <w:rStyle w:val="IndexLink"/>
            <w:vanish w:val="false"/>
          </w:rPr>
          <w:t>Streets</w:t>
          <w:tab/>
          <w:t>21</w:t>
        </w:r>
      </w:hyperlink>
    </w:p>
    <w:p>
      <w:pPr>
        <w:pStyle w:val="Contents3"/>
        <w:tabs>
          <w:tab w:val="right" w:pos="8504" w:leader="dot"/>
        </w:tabs>
        <w:rPr/>
      </w:pPr>
      <w:hyperlink w:anchor="__RefHeading___Toc1798_1676459546">
        <w:r>
          <w:rPr>
            <w:webHidden/>
            <w:rStyle w:val="IndexLink"/>
            <w:vanish w:val="false"/>
          </w:rPr>
          <w:t>Sub-case 4: Crowd and evacuation modelling</w:t>
          <w:tab/>
          <w:t>22</w:t>
        </w:r>
      </w:hyperlink>
    </w:p>
    <w:p>
      <w:pPr>
        <w:pStyle w:val="Contents2"/>
        <w:tabs>
          <w:tab w:val="right" w:pos="8504" w:leader="dot"/>
        </w:tabs>
        <w:rPr/>
      </w:pPr>
      <w:hyperlink w:anchor="__RefHeading___Toc1800_1676459546">
        <w:r>
          <w:rPr>
            <w:webHidden/>
            <w:rStyle w:val="IndexLink"/>
            <w:vanish w:val="false"/>
          </w:rPr>
          <w:t>Waste Water Use Case</w:t>
          <w:tab/>
          <w:t>23</w:t>
        </w:r>
      </w:hyperlink>
    </w:p>
    <w:p>
      <w:pPr>
        <w:pStyle w:val="Contents2"/>
        <w:tabs>
          <w:tab w:val="right" w:pos="8504" w:leader="dot"/>
        </w:tabs>
        <w:rPr/>
      </w:pPr>
      <w:hyperlink w:anchor="__RefHeading___Toc1802_1676459546">
        <w:r>
          <w:rPr>
            <w:webHidden/>
            <w:rStyle w:val="IndexLink"/>
            <w:vanish w:val="false"/>
          </w:rPr>
          <w:t>Social Media Monitoring Use Case</w:t>
          <w:tab/>
          <w:t>25</w:t>
        </w:r>
      </w:hyperlink>
    </w:p>
    <w:p>
      <w:pPr>
        <w:pStyle w:val="Contents2"/>
        <w:tabs>
          <w:tab w:val="right" w:pos="8504" w:leader="dot"/>
        </w:tabs>
        <w:rPr/>
      </w:pPr>
      <w:hyperlink w:anchor="__RefHeading___Toc1804_1676459546">
        <w:r>
          <w:rPr>
            <w:webHidden/>
            <w:rStyle w:val="IndexLink"/>
            <w:vanish w:val="false"/>
          </w:rPr>
          <w:t>Air Quality Monitoring</w:t>
          <w:tab/>
          <w:t>28</w:t>
        </w:r>
      </w:hyperlink>
    </w:p>
    <w:p>
      <w:pPr>
        <w:pStyle w:val="Contents3"/>
        <w:tabs>
          <w:tab w:val="right" w:pos="8504" w:leader="dot"/>
        </w:tabs>
        <w:rPr/>
      </w:pPr>
      <w:hyperlink w:anchor="__RefHeading___Toc15150_2501638934">
        <w:r>
          <w:rPr>
            <w:webHidden/>
            <w:rStyle w:val="IndexLink"/>
            <w:vanish w:val="false"/>
          </w:rPr>
          <w:t>BEIA</w:t>
          <w:tab/>
          <w:t>28</w:t>
        </w:r>
      </w:hyperlink>
    </w:p>
    <w:p>
      <w:pPr>
        <w:pStyle w:val="Contents3"/>
        <w:tabs>
          <w:tab w:val="right" w:pos="8504" w:leader="dot"/>
        </w:tabs>
        <w:rPr/>
      </w:pPr>
      <w:hyperlink w:anchor="__RefHeading___Toc15152_2501638934">
        <w:r>
          <w:rPr>
            <w:webHidden/>
            <w:rStyle w:val="IndexLink"/>
            <w:vanish w:val="false"/>
          </w:rPr>
          <w:t>ACD</w:t>
          <w:tab/>
          <w:t>30</w:t>
        </w:r>
      </w:hyperlink>
    </w:p>
    <w:p>
      <w:pPr>
        <w:pStyle w:val="Contents2"/>
        <w:tabs>
          <w:tab w:val="right" w:pos="8504" w:leader="dot"/>
        </w:tabs>
        <w:rPr/>
      </w:pPr>
      <w:hyperlink w:anchor="__RefHeading___Toc1806_1676459546">
        <w:r>
          <w:rPr>
            <w:webHidden/>
            <w:rStyle w:val="IndexLink"/>
            <w:vanish w:val="false"/>
          </w:rPr>
          <w:t>Energy Monitoring</w:t>
          <w:tab/>
          <w:t>34</w:t>
        </w:r>
      </w:hyperlink>
    </w:p>
    <w:p>
      <w:pPr>
        <w:pStyle w:val="Contents2"/>
        <w:tabs>
          <w:tab w:val="right" w:pos="8504" w:leader="dot"/>
        </w:tabs>
        <w:rPr/>
      </w:pPr>
      <w:hyperlink w:anchor="__RefHeading___Toc1808_1676459546">
        <w:r>
          <w:rPr>
            <w:webHidden/>
            <w:rStyle w:val="IndexLink"/>
            <w:vanish w:val="false"/>
          </w:rPr>
          <w:t>Traffic Use Case</w:t>
          <w:tab/>
          <w:t>37</w:t>
        </w:r>
      </w:hyperlink>
    </w:p>
    <w:p>
      <w:pPr>
        <w:pStyle w:val="Contents1"/>
        <w:tabs>
          <w:tab w:val="right" w:pos="8504" w:leader="dot"/>
        </w:tabs>
        <w:rPr/>
      </w:pPr>
      <w:hyperlink w:anchor="__RefHeading___Toc1810_1676459546">
        <w:r>
          <w:rPr>
            <w:webHidden/>
            <w:rStyle w:val="IndexLink"/>
            <w:vanish w:val="false"/>
          </w:rPr>
          <w:t>References</w:t>
          <w:tab/>
          <w:t>38</w:t>
        </w:r>
      </w:hyperlink>
    </w:p>
    <w:p>
      <w:pPr>
        <w:pStyle w:val="Contents1"/>
        <w:tabs>
          <w:tab w:val="right" w:pos="8504" w:leader="dot"/>
        </w:tabs>
        <w:rPr/>
      </w:pPr>
      <w:hyperlink w:anchor="__RefHeading___Toc1812_1676459546">
        <w:r>
          <w:rPr>
            <w:webHidden/>
            <w:rStyle w:val="IndexLink"/>
            <w:vanish w:val="false"/>
          </w:rPr>
          <w:t>Conclusions</w:t>
          <w:tab/>
          <w:t>39</w:t>
        </w:r>
      </w:hyperlink>
    </w:p>
    <w:p>
      <w:pPr>
        <w:pStyle w:val="Normal"/>
        <w:spacing w:lineRule="auto" w:line="276" w:before="120" w:after="120"/>
        <w:rPr>
          <w:lang w:val="en-GB"/>
        </w:rPr>
      </w:pPr>
      <w:r>
        <w:rPr>
          <w:lang w:val="en-GB"/>
        </w:rPr>
      </w:r>
      <w:r>
        <w:rPr/>
        <w:fldChar w:fldCharType="end"/>
      </w:r>
    </w:p>
    <w:p>
      <w:pPr>
        <w:pStyle w:val="Normal"/>
        <w:spacing w:lineRule="auto" w:line="276" w:before="120" w:after="120"/>
        <w:rPr>
          <w:b/>
          <w:b/>
          <w:color w:val="000000"/>
          <w:sz w:val="36"/>
          <w:szCs w:val="36"/>
          <w:lang w:val="en-GB"/>
        </w:rPr>
      </w:pPr>
      <w:r>
        <w:rPr>
          <w:b/>
          <w:color w:val="000000"/>
          <w:sz w:val="36"/>
          <w:szCs w:val="36"/>
          <w:lang w:val="en-GB"/>
        </w:rPr>
      </w:r>
    </w:p>
    <w:p>
      <w:pPr>
        <w:pStyle w:val="TableIndexHeading"/>
        <w:spacing w:lineRule="auto" w:line="276"/>
        <w:rPr/>
      </w:pPr>
      <w:r>
        <w:rPr/>
        <w:t>List of Tables</w:t>
      </w:r>
    </w:p>
    <w:p>
      <w:pPr>
        <w:pStyle w:val="IllustrationIndex1"/>
        <w:tabs>
          <w:tab w:val="right" w:pos="8504" w:leader="dot"/>
        </w:tabs>
        <w:rPr/>
      </w:pPr>
      <w:r>
        <w:fldChar w:fldCharType="begin"/>
      </w:r>
      <w:r>
        <w:rPr>
          <w:rStyle w:val="IndexLink"/>
        </w:rPr>
        <w:instrText> TOC \c "Table" </w:instrText>
      </w:r>
      <w:r>
        <w:rPr>
          <w:rStyle w:val="IndexLink"/>
        </w:rPr>
        <w:fldChar w:fldCharType="separate"/>
      </w:r>
      <w:hyperlink w:anchor="Table!0|sequence">
        <w:r>
          <w:rPr>
            <w:rStyle w:val="IndexLink"/>
          </w:rPr>
          <w:t>Table 1: Data input format for network traffic</w:t>
          <w:tab/>
          <w:t>9</w:t>
        </w:r>
      </w:hyperlink>
    </w:p>
    <w:p>
      <w:pPr>
        <w:pStyle w:val="IllustrationIndex1"/>
        <w:tabs>
          <w:tab w:val="right" w:pos="8504" w:leader="dot"/>
        </w:tabs>
        <w:rPr/>
      </w:pPr>
      <w:hyperlink w:anchor="Table!1|sequence">
        <w:r>
          <w:rPr>
            <w:rStyle w:val="IndexLink"/>
          </w:rPr>
          <w:t>Table 2: Data format waste water use case</w:t>
          <w:tab/>
          <w:t>25</w:t>
        </w:r>
      </w:hyperlink>
    </w:p>
    <w:p>
      <w:pPr>
        <w:pStyle w:val="IllustrationIndex1"/>
        <w:tabs>
          <w:tab w:val="right" w:pos="8504" w:leader="dot"/>
        </w:tabs>
        <w:rPr/>
      </w:pPr>
      <w:hyperlink w:anchor="Table!2|sequence">
        <w:r>
          <w:rPr>
            <w:rStyle w:val="IndexLink"/>
          </w:rPr>
          <w:t>Table 3: Parameters waste water use case</w:t>
          <w:tab/>
          <w:t>25</w:t>
        </w:r>
      </w:hyperlink>
    </w:p>
    <w:p>
      <w:pPr>
        <w:pStyle w:val="IllustrationIndex1"/>
        <w:tabs>
          <w:tab w:val="right" w:pos="8504" w:leader="dot"/>
        </w:tabs>
        <w:rPr/>
      </w:pPr>
      <w:hyperlink w:anchor="Table!3|sequence">
        <w:r>
          <w:rPr>
            <w:rStyle w:val="IndexLink"/>
          </w:rPr>
          <w:t>Table 4: Description phases waste water use case</w:t>
          <w:tab/>
          <w:t>26</w:t>
        </w:r>
      </w:hyperlink>
    </w:p>
    <w:p>
      <w:pPr>
        <w:pStyle w:val="IllustrationIndex1"/>
        <w:tabs>
          <w:tab w:val="right" w:pos="8504" w:leader="dot"/>
        </w:tabs>
        <w:rPr/>
      </w:pPr>
      <w:hyperlink w:anchor="Table!4|sequence">
        <w:r>
          <w:rPr>
            <w:rStyle w:val="IndexLink"/>
          </w:rPr>
          <w:t>Table 5: Data format air quality monitoring use case</w:t>
          <w:tab/>
          <w:t>30</w:t>
        </w:r>
      </w:hyperlink>
    </w:p>
    <w:p>
      <w:pPr>
        <w:pStyle w:val="IllustrationIndex1"/>
        <w:tabs>
          <w:tab w:val="right" w:pos="8504" w:leader="dot"/>
        </w:tabs>
        <w:rPr/>
      </w:pPr>
      <w:hyperlink w:anchor="Table!5|sequence">
        <w:r>
          <w:rPr>
            <w:rStyle w:val="IndexLink"/>
          </w:rPr>
          <w:t>Table 6: Device configuration and monitored parameters</w:t>
          <w:tab/>
          <w:t>31</w:t>
        </w:r>
      </w:hyperlink>
    </w:p>
    <w:p>
      <w:pPr>
        <w:pStyle w:val="IllustrationIndex1"/>
        <w:tabs>
          <w:tab w:val="right" w:pos="8504" w:leader="dot"/>
        </w:tabs>
        <w:rPr/>
      </w:pPr>
      <w:hyperlink w:anchor="Table!6|sequence">
        <w:r>
          <w:rPr>
            <w:rStyle w:val="IndexLink"/>
          </w:rPr>
          <w:t>Table 7: The degree of exposure from UE-28</w:t>
          <w:tab/>
          <w:t>32</w:t>
        </w:r>
      </w:hyperlink>
    </w:p>
    <w:p>
      <w:pPr>
        <w:pStyle w:val="IllustrationIndex1"/>
        <w:tabs>
          <w:tab w:val="right" w:pos="8504" w:leader="dot"/>
        </w:tabs>
        <w:rPr/>
      </w:pPr>
      <w:hyperlink w:anchor="Table!7|sequence">
        <w:r>
          <w:rPr>
            <w:rStyle w:val="IndexLink"/>
          </w:rPr>
          <w:t>Table 8: Sensor variables information</w:t>
          <w:tab/>
          <w:t>34</w:t>
        </w:r>
      </w:hyperlink>
    </w:p>
    <w:p>
      <w:pPr>
        <w:pStyle w:val="IllustrationIndex1"/>
        <w:tabs>
          <w:tab w:val="right" w:pos="8504" w:leader="dot"/>
        </w:tabs>
        <w:rPr/>
      </w:pPr>
      <w:hyperlink w:anchor="Table!8|sequence">
        <w:r>
          <w:rPr>
            <w:rStyle w:val="IndexLink"/>
          </w:rPr>
          <w:t>Table 9: Energy use case sensor variabales and information</w:t>
          <w:tab/>
          <w:t>37</w:t>
        </w:r>
      </w:hyperlink>
    </w:p>
    <w:p>
      <w:pPr>
        <w:pStyle w:val="Normal"/>
        <w:spacing w:lineRule="auto" w:line="276" w:before="120" w:after="120"/>
        <w:rPr>
          <w:b/>
          <w:b/>
          <w:color w:val="000000"/>
          <w:sz w:val="36"/>
          <w:szCs w:val="36"/>
          <w:lang w:val="en-GB"/>
        </w:rPr>
      </w:pPr>
      <w:r>
        <w:rPr>
          <w:b/>
          <w:color w:val="000000"/>
          <w:sz w:val="36"/>
          <w:szCs w:val="36"/>
          <w:lang w:val="en-GB"/>
        </w:rPr>
      </w:r>
      <w:r>
        <w:rPr>
          <w:sz w:val="36"/>
          <w:b/>
          <w:szCs w:val="36"/>
        </w:rPr>
        <w:fldChar w:fldCharType="end"/>
      </w:r>
    </w:p>
    <w:p>
      <w:pPr>
        <w:pStyle w:val="TableIndexHeading"/>
        <w:rPr/>
      </w:pPr>
      <w:r>
        <w:rPr/>
        <w:t>List of Figures</w:t>
      </w:r>
    </w:p>
    <w:p>
      <w:pPr>
        <w:pStyle w:val="TableIndex1"/>
        <w:tabs>
          <w:tab w:val="right" w:pos="8504" w:leader="dot"/>
        </w:tabs>
        <w:rPr/>
      </w:pPr>
      <w:r>
        <w:fldChar w:fldCharType="begin"/>
      </w:r>
      <w:r>
        <w:rPr/>
        <w:instrText> TOC \c "Figure" </w:instrText>
      </w:r>
      <w:r>
        <w:rPr/>
        <w:fldChar w:fldCharType="separate"/>
      </w:r>
      <w:r>
        <w:rPr/>
        <w:t xml:space="preserve"> </w:t>
      </w:r>
      <w:r>
        <w:rPr/>
        <w:t>Figure 1: Starflow's data management architecture.</w:t>
        <w:tab/>
        <w:t>7</w:t>
      </w:r>
    </w:p>
    <w:p>
      <w:pPr>
        <w:pStyle w:val="TableIndex1"/>
        <w:tabs>
          <w:tab w:val="right" w:pos="8504" w:leader="dot"/>
        </w:tabs>
        <w:rPr/>
      </w:pPr>
      <w:r>
        <w:rPr/>
        <w:t xml:space="preserve"> </w:t>
      </w:r>
      <w:r>
        <w:rPr/>
        <w:t>Figure 2: Starflow’s data extraction and management schema</w:t>
        <w:tab/>
        <w:t>8</w:t>
      </w:r>
    </w:p>
    <w:p>
      <w:pPr>
        <w:pStyle w:val="TableIndex1"/>
        <w:tabs>
          <w:tab w:val="right" w:pos="8504" w:leader="dot"/>
        </w:tabs>
        <w:rPr/>
      </w:pPr>
      <w:r>
        <w:rPr/>
        <w:t xml:space="preserve"> </w:t>
      </w:r>
      <w:r>
        <w:rPr/>
        <w:t>Figure 3: Nommon's data generation and sharing schema</w:t>
        <w:tab/>
        <w:t>10</w:t>
      </w:r>
    </w:p>
    <w:p>
      <w:pPr>
        <w:pStyle w:val="TableIndex1"/>
        <w:tabs>
          <w:tab w:val="right" w:pos="8504" w:leader="dot"/>
        </w:tabs>
        <w:rPr/>
      </w:pPr>
      <w:r>
        <w:rPr/>
        <w:t xml:space="preserve"> </w:t>
      </w:r>
      <w:r>
        <w:rPr/>
        <w:t>Figure 4: Puerta del sol image</w:t>
        <w:tab/>
        <w:t>14</w:t>
      </w:r>
    </w:p>
    <w:p>
      <w:pPr>
        <w:pStyle w:val="TableIndex1"/>
        <w:tabs>
          <w:tab w:val="right" w:pos="8504" w:leader="dot"/>
        </w:tabs>
        <w:rPr/>
      </w:pPr>
      <w:r>
        <w:rPr/>
        <w:t xml:space="preserve"> </w:t>
      </w:r>
      <w:r>
        <w:rPr/>
        <w:t>Figure 5: Proposed architecture for the recognition and interpretation of situations through image recognition</w:t>
        <w:tab/>
        <w:t>15</w:t>
      </w:r>
    </w:p>
    <w:p>
      <w:pPr>
        <w:pStyle w:val="TableIndex1"/>
        <w:tabs>
          <w:tab w:val="right" w:pos="8504" w:leader="dot"/>
        </w:tabs>
        <w:rPr/>
      </w:pPr>
      <w:r>
        <w:rPr/>
        <w:t xml:space="preserve"> </w:t>
      </w:r>
      <w:r>
        <w:rPr/>
        <w:t>Figure 6: UML Overview of the Planned Land Use application schema</w:t>
        <w:tab/>
        <w:t>17</w:t>
      </w:r>
    </w:p>
    <w:p>
      <w:pPr>
        <w:pStyle w:val="TableIndex1"/>
        <w:tabs>
          <w:tab w:val="right" w:pos="8504" w:leader="dot"/>
        </w:tabs>
        <w:rPr/>
      </w:pPr>
      <w:r>
        <w:rPr/>
        <w:t xml:space="preserve"> </w:t>
      </w:r>
      <w:r>
        <w:rPr/>
        <w:t>Figure 7: Sample view from an Urban Plan</w:t>
        <w:tab/>
        <w:t>18</w:t>
      </w:r>
    </w:p>
    <w:p>
      <w:pPr>
        <w:pStyle w:val="TableIndex1"/>
        <w:tabs>
          <w:tab w:val="right" w:pos="8504" w:leader="dot"/>
        </w:tabs>
        <w:rPr/>
      </w:pPr>
      <w:r>
        <w:rPr/>
        <w:t xml:space="preserve"> </w:t>
      </w:r>
      <w:r>
        <w:rPr/>
        <w:t>Figure 8: OGC WFS Data for Plan Functions</w:t>
        <w:tab/>
        <w:t>19</w:t>
      </w:r>
    </w:p>
    <w:p>
      <w:pPr>
        <w:pStyle w:val="TableIndex1"/>
        <w:tabs>
          <w:tab w:val="right" w:pos="8504" w:leader="dot"/>
        </w:tabs>
        <w:rPr/>
      </w:pPr>
      <w:r>
        <w:rPr/>
        <w:t xml:space="preserve"> </w:t>
      </w:r>
      <w:r>
        <w:rPr/>
        <w:t>Figure 9: Konyaaltı Plan Function Data Thematic Map in QGIS</w:t>
        <w:tab/>
        <w:t>20</w:t>
      </w:r>
    </w:p>
    <w:p>
      <w:pPr>
        <w:pStyle w:val="TableIndex1"/>
        <w:tabs>
          <w:tab w:val="right" w:pos="8504" w:leader="dot"/>
        </w:tabs>
        <w:rPr/>
      </w:pPr>
      <w:r>
        <w:rPr/>
        <w:t xml:space="preserve"> </w:t>
      </w:r>
      <w:r>
        <w:rPr/>
        <w:t>Figure 10: Sample UML of Wastewater</w:t>
        <w:tab/>
        <w:t>25</w:t>
      </w:r>
    </w:p>
    <w:p>
      <w:pPr>
        <w:pStyle w:val="TableIndex1"/>
        <w:tabs>
          <w:tab w:val="right" w:pos="8504" w:leader="dot"/>
        </w:tabs>
        <w:rPr/>
      </w:pPr>
      <w:r>
        <w:rPr/>
        <w:t xml:space="preserve"> </w:t>
      </w:r>
      <w:r>
        <w:rPr/>
        <w:t>Figure 11: Sample UML of Air Pollution</w:t>
        <w:tab/>
        <w:t>33</w:t>
      </w:r>
    </w:p>
    <w:p>
      <w:pPr>
        <w:pStyle w:val="TableIndex1"/>
        <w:tabs>
          <w:tab w:val="right" w:pos="8504" w:leader="dot"/>
        </w:tabs>
        <w:rPr/>
      </w:pPr>
      <w:r>
        <w:rPr/>
        <w:t>Figure 12: Sample UML of Energy</w:t>
        <w:tab/>
        <w:t>36</w:t>
      </w:r>
      <w:r>
        <w:rPr/>
        <w:fldChar w:fldCharType="end"/>
      </w:r>
    </w:p>
    <w:p>
      <w:pPr>
        <w:pStyle w:val="Normal"/>
        <w:spacing w:lineRule="auto" w:line="276" w:before="120" w:after="120"/>
        <w:rPr>
          <w:b/>
          <w:b/>
          <w:color w:val="000000"/>
          <w:sz w:val="36"/>
          <w:szCs w:val="36"/>
          <w:lang w:val="en-GB"/>
        </w:rPr>
      </w:pPr>
      <w:r>
        <w:rPr>
          <w:b/>
          <w:color w:val="000000"/>
          <w:sz w:val="36"/>
          <w:szCs w:val="36"/>
          <w:lang w:val="en-GB"/>
        </w:rPr>
      </w:r>
    </w:p>
    <w:p>
      <w:pPr>
        <w:pStyle w:val="Normal"/>
        <w:spacing w:lineRule="auto" w:line="276" w:before="120" w:after="120"/>
        <w:rPr>
          <w:b/>
          <w:b/>
          <w:color w:val="000000"/>
          <w:sz w:val="36"/>
          <w:szCs w:val="36"/>
          <w:lang w:val="en-GB"/>
        </w:rPr>
      </w:pPr>
      <w:r>
        <w:rPr>
          <w:b/>
          <w:color w:val="000000"/>
          <w:sz w:val="36"/>
          <w:szCs w:val="36"/>
          <w:lang w:val="en-GB"/>
        </w:rPr>
      </w:r>
      <w:r>
        <w:br w:type="page"/>
      </w:r>
    </w:p>
    <w:p>
      <w:pPr>
        <w:pStyle w:val="Normal"/>
        <w:spacing w:lineRule="auto" w:line="276" w:before="120" w:after="120"/>
        <w:rPr/>
      </w:pPr>
      <w:r>
        <w:rPr>
          <w:b/>
          <w:color w:val="000000"/>
          <w:sz w:val="36"/>
          <w:szCs w:val="36"/>
          <w:lang w:val="en-GB"/>
        </w:rPr>
        <w:t>List of Abbreviations</w:t>
      </w:r>
    </w:p>
    <w:p>
      <w:pPr>
        <w:pStyle w:val="Normal"/>
        <w:spacing w:lineRule="auto" w:line="276" w:before="120" w:after="120"/>
        <w:rPr>
          <w:lang w:val="en-GB"/>
        </w:rPr>
      </w:pPr>
      <w:r>
        <w:rPr>
          <w:lang w:val="en-GB"/>
        </w:rPr>
      </w:r>
    </w:p>
    <w:tbl>
      <w:tblPr>
        <w:tblW w:w="8503" w:type="dxa"/>
        <w:jc w:val="left"/>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7" w:type="dxa"/>
          <w:bottom w:w="0" w:type="dxa"/>
          <w:right w:w="108" w:type="dxa"/>
        </w:tblCellMar>
        <w:tblLook w:noVBand="1" w:val="0600" w:noHBand="1" w:lastColumn="0" w:firstColumn="0" w:lastRow="0" w:firstRow="0"/>
      </w:tblPr>
      <w:tblGrid>
        <w:gridCol w:w="4253"/>
        <w:gridCol w:w="4249"/>
      </w:tblGrid>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u w:val="single"/>
                <w:lang w:val="en-GB"/>
              </w:rPr>
              <w:t>Abbreviation</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u w:val="single"/>
                <w:lang w:val="en-GB"/>
              </w:rPr>
              <w:t>Full Name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lang w:val="en-GB"/>
              </w:rPr>
              <w:t>AI</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Artificial Intelligence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lang w:val="en-GB"/>
              </w:rPr>
              <w:t>API</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Application Programming Interface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BTS</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Base Transceiver Station</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CDR</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Call Detail Record</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CSV</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Comma Separed Values</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lang w:val="en-GB"/>
              </w:rPr>
              <w:t>ETL</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Extract, Transform and Load</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HTML</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rFonts w:ascii="ARIAL NaRROW" w:hAnsi="ARIAL NaRROW"/>
                <w:b w:val="false"/>
                <w:b w:val="false"/>
                <w:i/>
                <w:i/>
                <w:iCs/>
                <w:caps w:val="false"/>
                <w:smallCaps w:val="false"/>
                <w:color w:val="000000"/>
                <w:spacing w:val="0"/>
                <w:sz w:val="24"/>
                <w:szCs w:val="24"/>
              </w:rPr>
            </w:pPr>
            <w:r>
              <w:rPr>
                <w:rFonts w:ascii="ARIAL NaRROW" w:hAnsi="ARIAL NaRROW"/>
                <w:b w:val="false"/>
                <w:i w:val="false"/>
                <w:iCs/>
                <w:caps w:val="false"/>
                <w:smallCaps w:val="false"/>
                <w:color w:val="000000"/>
                <w:spacing w:val="0"/>
                <w:sz w:val="24"/>
                <w:szCs w:val="24"/>
              </w:rPr>
              <w:t>HyperText Markup Language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INE</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i/>
                <w:i/>
                <w:iCs/>
              </w:rPr>
            </w:pPr>
            <w:r>
              <w:rPr>
                <w:i/>
                <w:iCs/>
              </w:rPr>
              <w:t>Instituto Nacional de Estadística</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IoT</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Internet of Things</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lang w:val="en-GB"/>
              </w:rPr>
              <w:t>IP</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Internet Protocol</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KML</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Keyhole Markup Lenguage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lang w:val="en-GB"/>
              </w:rPr>
              <w:t>KPI</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Key Performance Indicator</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lang w:val="en-GB"/>
              </w:rPr>
              <w:t>ML</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Machine Learning</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MNO</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Mobile Network Operator</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NDA</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Non Disclosure Agreement</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OGC</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Open Geospatial Consortium</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lang w:val="en-GB"/>
              </w:rPr>
              <w:t>PoP</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Point of Presence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SHP</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Shapefile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b/>
                <w:lang w:val="en-GB"/>
              </w:rPr>
              <w:t>SQL</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lang w:val="en-GB"/>
              </w:rPr>
              <w:t>Structured Query Language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WFS</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Web Feature Service</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WHO</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World Health Organization</w:t>
            </w:r>
          </w:p>
        </w:tc>
      </w:tr>
      <w:tr>
        <w:trPr/>
        <w:tc>
          <w:tcPr>
            <w:tcW w:w="425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b/>
                <w:b/>
                <w:bCs/>
              </w:rPr>
            </w:pPr>
            <w:r>
              <w:rPr>
                <w:b/>
                <w:bCs/>
              </w:rPr>
              <w:t>W3C</w:t>
            </w:r>
          </w:p>
        </w:tc>
        <w:tc>
          <w:tcPr>
            <w:tcW w:w="424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Normal"/>
              <w:widowControl w:val="false"/>
              <w:spacing w:lineRule="auto" w:line="276"/>
              <w:jc w:val="center"/>
              <w:rPr/>
            </w:pPr>
            <w:r>
              <w:rPr/>
              <w:t>World Wide Web Consortium</w:t>
            </w:r>
          </w:p>
        </w:tc>
      </w:tr>
    </w:tbl>
    <w:p>
      <w:pPr>
        <w:pStyle w:val="Normal"/>
        <w:spacing w:lineRule="auto" w:line="276" w:before="120" w:after="120"/>
        <w:rPr>
          <w:lang w:val="en-GB"/>
        </w:rPr>
      </w:pPr>
      <w:r>
        <w:rPr>
          <w:lang w:val="en-GB"/>
        </w:rPr>
      </w:r>
    </w:p>
    <w:p>
      <w:pPr>
        <w:pStyle w:val="Normal"/>
        <w:spacing w:lineRule="auto" w:line="276" w:before="120" w:after="120"/>
        <w:rPr>
          <w:color w:val="000000"/>
          <w:lang w:val="en-GB"/>
        </w:rPr>
      </w:pPr>
      <w:r>
        <w:rPr>
          <w:color w:val="000000"/>
          <w:lang w:val="en-GB"/>
        </w:rPr>
      </w:r>
      <w:bookmarkStart w:id="3" w:name="_heading=h.3znysh7"/>
      <w:bookmarkStart w:id="4" w:name="_heading=h.3znysh7"/>
      <w:bookmarkEnd w:id="4"/>
      <w:r>
        <w:br w:type="page"/>
      </w:r>
    </w:p>
    <w:p>
      <w:pPr>
        <w:pStyle w:val="Heading1"/>
        <w:spacing w:lineRule="auto" w:line="276" w:before="0" w:after="200"/>
        <w:rPr/>
      </w:pPr>
      <w:r>
        <w:rPr/>
        <w:t>Executive Summary</w:t>
      </w:r>
    </w:p>
    <w:p>
      <w:pPr>
        <w:pStyle w:val="Normal"/>
        <w:spacing w:lineRule="auto" w:line="276" w:before="0" w:after="0"/>
        <w:rPr/>
      </w:pPr>
      <w:r>
        <w:rPr/>
        <w:t>The goal of “WP4 Citizen and Data Inputs” led by STARFLOW - Spain is the selection,</w:t>
      </w:r>
    </w:p>
    <w:p>
      <w:pPr>
        <w:pStyle w:val="Normal"/>
        <w:spacing w:lineRule="auto" w:line="276" w:before="0" w:after="0"/>
        <w:rPr/>
      </w:pPr>
      <w:r>
        <w:rPr/>
        <w:t>specification and provisioning of the different data channels as input of the other Work Packages</w:t>
      </w:r>
    </w:p>
    <w:p>
      <w:pPr>
        <w:pStyle w:val="Normal"/>
        <w:spacing w:lineRule="auto" w:line="276" w:before="0" w:after="0"/>
        <w:rPr/>
      </w:pPr>
      <w:r>
        <w:rPr/>
        <w:t>to enable the overall project goal of data-driven policy making.</w:t>
      </w:r>
    </w:p>
    <w:p>
      <w:pPr>
        <w:pStyle w:val="Normal"/>
        <w:spacing w:lineRule="auto" w:line="276" w:before="0" w:after="0"/>
        <w:rPr/>
      </w:pPr>
      <w:r>
        <w:rPr/>
      </w:r>
    </w:p>
    <w:p>
      <w:pPr>
        <w:pStyle w:val="Normal"/>
        <w:spacing w:lineRule="auto" w:line="276" w:before="0" w:after="0"/>
        <w:rPr/>
      </w:pPr>
      <w:r>
        <w:rPr/>
        <w:t>This deliverable reflects the activities performed up to June 2020 and is expected to be updated</w:t>
      </w:r>
    </w:p>
    <w:p>
      <w:pPr>
        <w:pStyle w:val="Normal"/>
        <w:spacing w:lineRule="auto" w:line="276" w:before="0" w:after="0"/>
        <w:rPr/>
      </w:pPr>
      <w:r>
        <w:rPr/>
        <w:t>on December 2020. Nonetheless as POLDER is still closing an agreement with the Smart Cities</w:t>
      </w:r>
    </w:p>
    <w:p>
      <w:pPr>
        <w:pStyle w:val="Normal"/>
        <w:spacing w:lineRule="auto" w:line="276" w:before="0" w:after="0"/>
        <w:rPr/>
      </w:pPr>
      <w:r>
        <w:rPr/>
        <w:t>which is key to guarantee WP4 information is validated in field trials with potential final users.</w:t>
      </w:r>
    </w:p>
    <w:p>
      <w:pPr>
        <w:pStyle w:val="Normal"/>
        <w:spacing w:lineRule="auto" w:line="276" w:before="0" w:after="0"/>
        <w:rPr/>
      </w:pPr>
      <w:r>
        <w:rPr/>
        <w:t>WP4 works in parallel with “WP3 Uses Cases” and “WP5 Modelling”.</w:t>
      </w:r>
    </w:p>
    <w:p>
      <w:pPr>
        <w:pStyle w:val="Normal"/>
        <w:spacing w:lineRule="auto" w:line="276" w:before="0" w:after="0"/>
        <w:rPr/>
      </w:pPr>
      <w:r>
        <w:rPr/>
      </w:r>
    </w:p>
    <w:p>
      <w:pPr>
        <w:pStyle w:val="Normal"/>
        <w:spacing w:lineRule="auto" w:line="276" w:before="0" w:after="0"/>
        <w:rPr/>
      </w:pPr>
      <w:r>
        <w:rPr/>
        <w:t>“</w:t>
      </w:r>
      <w:r>
        <w:rPr/>
        <w:t>WP3 Uses Cases” provides the scenarios or use cases where the POLDER solution will be</w:t>
      </w:r>
    </w:p>
    <w:p>
      <w:pPr>
        <w:pStyle w:val="Normal"/>
        <w:spacing w:lineRule="auto" w:line="276" w:before="0" w:after="0"/>
        <w:rPr/>
      </w:pPr>
      <w:r>
        <w:rPr/>
        <w:t>tested. The scenarios and use cases will define the preliminary models and detailed definition of</w:t>
      </w:r>
    </w:p>
    <w:p>
      <w:pPr>
        <w:pStyle w:val="Normal"/>
        <w:spacing w:lineRule="auto" w:line="276" w:before="0" w:after="0"/>
        <w:rPr/>
      </w:pPr>
      <w:r>
        <w:rPr/>
        <w:t>the use cases scenarios, as well as the data and requirements to perform the project tasks. This</w:t>
      </w:r>
    </w:p>
    <w:p>
      <w:pPr>
        <w:pStyle w:val="Normal"/>
        <w:spacing w:lineRule="auto" w:line="276" w:before="0" w:after="0"/>
        <w:rPr/>
      </w:pPr>
      <w:r>
        <w:rPr/>
        <w:t>information will be updated once we have an agreement with a Smart City base on the data</w:t>
      </w:r>
    </w:p>
    <w:p>
      <w:pPr>
        <w:pStyle w:val="Normal"/>
        <w:spacing w:lineRule="auto" w:line="276" w:before="0" w:after="0"/>
        <w:rPr/>
      </w:pPr>
      <w:r>
        <w:rPr/>
        <w:t>available and requirements accepted by the Smart City allowing POLDER to be able to gather</w:t>
      </w:r>
    </w:p>
    <w:p>
      <w:pPr>
        <w:pStyle w:val="Normal"/>
        <w:spacing w:lineRule="auto" w:line="276" w:before="0" w:after="0"/>
        <w:rPr/>
      </w:pPr>
      <w:r>
        <w:rPr/>
        <w:t>from the Smart Cities and how and where we can process the collected data.</w:t>
      </w:r>
    </w:p>
    <w:p>
      <w:pPr>
        <w:pStyle w:val="Normal"/>
        <w:spacing w:lineRule="auto" w:line="276" w:before="0" w:after="0"/>
        <w:rPr/>
      </w:pPr>
      <w:r>
        <w:rPr/>
      </w:r>
    </w:p>
    <w:p>
      <w:pPr>
        <w:pStyle w:val="Normal"/>
        <w:spacing w:lineRule="auto" w:line="276" w:before="0" w:after="0"/>
        <w:rPr/>
      </w:pPr>
      <w:r>
        <w:rPr/>
        <w:t>“</w:t>
      </w:r>
      <w:r>
        <w:rPr/>
        <w:t>WP5 Modelling” works on the combination of the data provided by WP4 based on the</w:t>
      </w:r>
    </w:p>
    <w:p>
      <w:pPr>
        <w:pStyle w:val="Normal"/>
        <w:spacing w:lineRule="auto" w:line="276" w:before="0" w:after="0"/>
        <w:rPr/>
      </w:pPr>
      <w:r>
        <w:rPr/>
        <w:t>requirements on WP3 to explore how the different data sources available for the project can be</w:t>
      </w:r>
    </w:p>
    <w:p>
      <w:pPr>
        <w:pStyle w:val="Normal"/>
        <w:spacing w:lineRule="auto" w:line="276" w:before="0" w:after="0"/>
        <w:rPr/>
      </w:pPr>
      <w:r>
        <w:rPr/>
        <w:t>combined to feed both descriptive and predictive data models to be deployed in “WP6 Platform”</w:t>
      </w:r>
    </w:p>
    <w:p>
      <w:pPr>
        <w:pStyle w:val="Normal"/>
        <w:spacing w:lineRule="auto" w:line="276" w:before="0" w:after="0"/>
        <w:rPr/>
      </w:pPr>
      <w:r>
        <w:rPr/>
      </w:r>
    </w:p>
    <w:p>
      <w:pPr>
        <w:pStyle w:val="Normal"/>
        <w:spacing w:lineRule="auto" w:line="276" w:before="0" w:after="0"/>
        <w:rPr/>
      </w:pPr>
      <w:r>
        <w:rPr/>
        <w:t>Deliverable D.4.1 Data Source and Input Format Specifications include the results of “Task 4.1</w:t>
      </w:r>
    </w:p>
    <w:p>
      <w:pPr>
        <w:pStyle w:val="Normal"/>
        <w:spacing w:lineRule="auto" w:line="276" w:before="0" w:after="0"/>
        <w:rPr/>
      </w:pPr>
      <w:r>
        <w:rPr/>
        <w:t>Data Acquisition” led by ACD-Turkey and the following subtasks:</w:t>
      </w:r>
    </w:p>
    <w:p>
      <w:pPr>
        <w:pStyle w:val="Normal"/>
        <w:spacing w:lineRule="auto" w:line="276" w:before="0" w:after="0"/>
        <w:rPr/>
      </w:pPr>
      <w:r>
        <w:rPr/>
      </w:r>
    </w:p>
    <w:p>
      <w:pPr>
        <w:pStyle w:val="Normal"/>
        <w:spacing w:lineRule="auto" w:line="276" w:before="0" w:after="0"/>
        <w:rPr/>
      </w:pPr>
      <w:r>
        <w:rPr/>
        <w:t>“</w:t>
      </w:r>
      <w:r>
        <w:rPr/>
        <w:t>Task T4.1.1 Data Acquisition” where the task adapters are being designed in order to get the</w:t>
      </w:r>
    </w:p>
    <w:p>
      <w:pPr>
        <w:pStyle w:val="Normal"/>
        <w:spacing w:lineRule="auto" w:line="276" w:before="0" w:after="0"/>
        <w:rPr/>
      </w:pPr>
      <w:r>
        <w:rPr/>
        <w:t>sensors and control systems data feeding the tasks shown in “WP5 Modelling”, that will, eventually, feed the platform.</w:t>
      </w:r>
    </w:p>
    <w:p>
      <w:pPr>
        <w:pStyle w:val="Normal"/>
        <w:spacing w:lineRule="auto" w:line="276" w:before="0" w:after="0"/>
        <w:rPr/>
      </w:pPr>
      <w:r>
        <w:rPr/>
      </w:r>
    </w:p>
    <w:p>
      <w:pPr>
        <w:pStyle w:val="Normal"/>
        <w:spacing w:lineRule="auto" w:line="276" w:before="0" w:after="0"/>
        <w:rPr/>
      </w:pPr>
      <w:r>
        <w:rPr/>
        <w:t>“</w:t>
      </w:r>
      <w:r>
        <w:rPr/>
        <w:t>Task T4.1.3 Adapters for Data Fusion” where raw data is transform into useable information</w:t>
      </w:r>
    </w:p>
    <w:p>
      <w:pPr>
        <w:pStyle w:val="Normal"/>
        <w:spacing w:lineRule="auto" w:line="276" w:before="0" w:after="0"/>
        <w:rPr/>
      </w:pPr>
      <w:r>
        <w:rPr/>
        <w:t>feeding “D4.5 Data Fusion Specifications”.</w:t>
      </w:r>
    </w:p>
    <w:p>
      <w:pPr>
        <w:pStyle w:val="Normal"/>
        <w:spacing w:lineRule="auto" w:line="276" w:before="0" w:after="0"/>
        <w:rPr/>
      </w:pPr>
      <w:r>
        <w:rPr/>
      </w:r>
    </w:p>
    <w:p>
      <w:pPr>
        <w:pStyle w:val="Heading1"/>
        <w:spacing w:lineRule="auto" w:line="276" w:before="0" w:after="200"/>
        <w:rPr/>
      </w:pPr>
      <w:bookmarkStart w:id="5" w:name="__RefHeading___Toc1770_1676459546"/>
      <w:bookmarkStart w:id="6" w:name="_heading=h.2et92p0"/>
      <w:bookmarkEnd w:id="5"/>
      <w:bookmarkEnd w:id="6"/>
      <w:r>
        <w:rPr/>
        <w:t xml:space="preserve">Document Objectives </w:t>
      </w:r>
    </w:p>
    <w:p>
      <w:pPr>
        <w:pStyle w:val="Normal"/>
        <w:spacing w:lineRule="auto" w:line="276" w:before="0" w:after="200"/>
        <w:rPr/>
      </w:pPr>
      <w:bookmarkStart w:id="7" w:name="_heading=h.tyjcwt"/>
      <w:bookmarkEnd w:id="7"/>
      <w:r>
        <w:rPr>
          <w:lang w:val="en-GB"/>
        </w:rPr>
        <w:t>This document aims to show the data sources that are going to be used for the development of the project, either from data collection or by re-using external data sources. Furthermore, is going to specify the format followed by the data that is going to be shared with the rest of the partners.</w:t>
      </w:r>
    </w:p>
    <w:p>
      <w:pPr>
        <w:pStyle w:val="Heading1"/>
        <w:spacing w:lineRule="auto" w:line="276" w:before="0" w:after="200"/>
        <w:rPr/>
      </w:pPr>
      <w:bookmarkStart w:id="8" w:name="__RefHeading___Toc1772_1676459546"/>
      <w:bookmarkStart w:id="9" w:name="_heading=h.3dy6vkm"/>
      <w:bookmarkEnd w:id="8"/>
      <w:bookmarkEnd w:id="9"/>
      <w:r>
        <w:rPr/>
        <w:t>Document Structure</w:t>
      </w:r>
    </w:p>
    <w:p>
      <w:pPr>
        <w:pStyle w:val="Normal"/>
        <w:spacing w:lineRule="auto" w:line="276" w:before="0" w:after="200"/>
        <w:rPr/>
      </w:pPr>
      <w:r>
        <w:rPr>
          <w:lang w:val="en-GB"/>
        </w:rPr>
        <w:t>The document starts with “Network Data Monitoring” use case, followed by “Smart Cities Tourism” use case. This last bullet differenciates between which is the information (input data source) that is going to be used from external sources and which information is coming from an internal data processing module that takes profit of this input data sources.</w:t>
      </w:r>
    </w:p>
    <w:p>
      <w:pPr>
        <w:pStyle w:val="Normal"/>
        <w:spacing w:lineRule="auto" w:line="276" w:before="0" w:after="200"/>
        <w:rPr/>
      </w:pPr>
      <w:r>
        <w:rPr>
          <w:lang w:val="en-GB"/>
        </w:rPr>
        <w:t>After this, it shows the “Decision Support and Simulation System for Urban Plans” use case, which is divided in 4 sub-cases: “City Monitoring”, “Urban Population Predition and Effect Analysis”, “Waste Management System Modelling” and “Crowd and Evacuation Modelling”.</w:t>
      </w:r>
    </w:p>
    <w:p>
      <w:pPr>
        <w:pStyle w:val="Normal"/>
        <w:spacing w:lineRule="auto" w:line="276" w:before="0" w:after="200"/>
        <w:rPr/>
      </w:pPr>
      <w:r>
        <w:rPr>
          <w:lang w:val="en-GB"/>
        </w:rPr>
        <w:t>Finally, there are three more 5 more use cases exposed: “Waste Water”, “Socual Media Monitoring”, “Air Quality Modelling”, “Energy Monitoring” and “Traffic”.</w:t>
      </w:r>
    </w:p>
    <w:p>
      <w:pPr>
        <w:pStyle w:val="Heading1"/>
        <w:spacing w:lineRule="auto" w:line="276" w:before="0" w:after="200"/>
        <w:rPr>
          <w:lang w:val="en-GB"/>
        </w:rPr>
      </w:pPr>
      <w:r>
        <w:rPr>
          <w:lang w:val="en-GB"/>
        </w:rPr>
      </w:r>
    </w:p>
    <w:p>
      <w:pPr>
        <w:pStyle w:val="Heading1"/>
        <w:spacing w:lineRule="auto" w:line="276" w:before="960" w:after="200"/>
        <w:rPr/>
      </w:pPr>
      <w:r>
        <w:rPr/>
      </w:r>
      <w:r>
        <w:br w:type="page"/>
      </w:r>
    </w:p>
    <w:p>
      <w:pPr>
        <w:pStyle w:val="Heading1"/>
        <w:spacing w:lineRule="auto" w:line="276" w:before="960" w:after="200"/>
        <w:rPr/>
      </w:pPr>
      <w:bookmarkStart w:id="10" w:name="__RefHeading___Toc1776_1676459546"/>
      <w:bookmarkStart w:id="11" w:name="_heading=h.17dp8vu"/>
      <w:bookmarkEnd w:id="10"/>
      <w:bookmarkEnd w:id="11"/>
      <w:r>
        <w:rPr/>
        <w:t>Data Sources for Use Cases</w:t>
      </w:r>
    </w:p>
    <w:p>
      <w:pPr>
        <w:pStyle w:val="Heading2"/>
        <w:spacing w:lineRule="auto" w:line="276" w:before="360" w:after="200"/>
        <w:rPr/>
      </w:pPr>
      <w:bookmarkStart w:id="12" w:name="__RefHeading___Toc1778_1676459546"/>
      <w:bookmarkStart w:id="13" w:name="_heading=h.3rdcrjn"/>
      <w:bookmarkEnd w:id="12"/>
      <w:bookmarkEnd w:id="13"/>
      <w:r>
        <w:rPr/>
        <w:t>Network Data Monitoring Use Case</w:t>
      </w:r>
    </w:p>
    <w:p>
      <w:pPr>
        <w:pStyle w:val="Normal"/>
        <w:spacing w:lineRule="auto" w:line="276" w:before="171" w:after="171"/>
        <w:rPr/>
      </w:pPr>
      <w:bookmarkStart w:id="14" w:name="_heading=h.26in1rg"/>
      <w:bookmarkEnd w:id="14"/>
      <w:r>
        <w:rPr>
          <w:lang w:val="en-GB"/>
        </w:rPr>
        <w:t>Starflow, inside POLDER project, aims to analyze the network traffic data (collected by data collectors located inside spanish populations) using AI techniques such as ML. Finding behaviour patterns using the user’s traffic data is the main objective. Aspects such as determining whether the available network infrastructure satisfies the traffic demand, coming from users and other IoT devices.</w:t>
      </w:r>
    </w:p>
    <w:p>
      <w:pPr>
        <w:pStyle w:val="Heading3"/>
        <w:spacing w:lineRule="auto" w:line="276" w:before="200" w:after="200"/>
        <w:rPr/>
      </w:pPr>
      <w:bookmarkStart w:id="15" w:name="__RefHeading___Toc1780_1676459546"/>
      <w:bookmarkStart w:id="16" w:name="_heading=h.lnxbz9"/>
      <w:bookmarkEnd w:id="15"/>
      <w:bookmarkEnd w:id="16"/>
      <w:r>
        <w:rPr/>
        <w:t>Network Traffic Data Source (Starflow – Not Shareable)</w:t>
      </w:r>
    </w:p>
    <w:p>
      <w:pPr>
        <w:pStyle w:val="Normal"/>
        <w:spacing w:lineRule="auto" w:line="276" w:before="171" w:after="171"/>
        <w:rPr/>
      </w:pPr>
      <w:bookmarkStart w:id="17" w:name="_heading=h.35nkun2"/>
      <w:bookmarkEnd w:id="17"/>
      <w:r>
        <w:rPr>
          <w:lang w:val="en-GB"/>
        </w:rPr>
        <w:t xml:space="preserve">The proposed data source for extracting data information generated by the users of the smart city network comes from the data collectors. </w:t>
      </w:r>
    </w:p>
    <w:p>
      <w:pPr>
        <w:pStyle w:val="Normal"/>
        <w:spacing w:lineRule="auto" w:line="276" w:before="171" w:after="171"/>
        <w:rPr/>
      </w:pPr>
      <w:bookmarkStart w:id="18" w:name="_heading=h.1ksv4uv"/>
      <w:bookmarkEnd w:id="18"/>
      <w:r>
        <w:rPr>
          <w:lang w:val="en-GB"/>
        </w:rPr>
        <w:t>That data will be stored in a dataset where processes of data analysis and enrichment will take place. After that, through the use of an API, the data will go into the POLDER platform.</w:t>
      </w:r>
    </w:p>
    <w:p>
      <w:pPr>
        <w:pStyle w:val="Normal"/>
        <w:spacing w:lineRule="auto" w:line="276" w:before="120" w:after="120"/>
        <w:rPr/>
      </w:pPr>
      <w:r>
        <w:rPr/>
        <mc:AlternateContent>
          <mc:Choice Requires="wps">
            <w:drawing>
              <wp:inline distT="0" distB="0" distL="0" distR="0">
                <wp:extent cx="5405120" cy="2090420"/>
                <wp:effectExtent l="0" t="0" r="0" b="0"/>
                <wp:docPr id="2" name=""/>
                <a:graphic xmlns:a="http://schemas.openxmlformats.org/drawingml/2006/main">
                  <a:graphicData uri="http://schemas.microsoft.com/office/word/2010/wordprocessingShape">
                    <wps:wsp>
                      <wps:cNvSpPr/>
                      <wps:spPr>
                        <a:xfrm>
                          <a:off x="0" y="0"/>
                          <a:ext cx="5404320" cy="2089800"/>
                        </a:xfrm>
                        <a:prstGeom prst="rect">
                          <a:avLst/>
                        </a:prstGeom>
                        <a:noFill/>
                        <a:ln>
                          <a:noFill/>
                        </a:ln>
                      </wps:spPr>
                      <wps:style>
                        <a:lnRef idx="0"/>
                        <a:fillRef idx="0"/>
                        <a:effectRef idx="0"/>
                        <a:fontRef idx="minor"/>
                      </wps:style>
                      <wps:txbx>
                        <w:txbxContent>
                          <w:p>
                            <w:pPr>
                              <w:pStyle w:val="Figure"/>
                              <w:spacing w:before="120" w:after="120"/>
                              <w:jc w:val="center"/>
                              <w:rPr/>
                            </w:pPr>
                            <w:bookmarkStart w:id="19" w:name="_heading=h.44sinio"/>
                            <w:bookmarkEnd w:id="19"/>
                            <w:r>
                              <w:rPr/>
                              <w:drawing>
                                <wp:inline distT="0" distB="0" distL="0" distR="0">
                                  <wp:extent cx="5400040" cy="1852930"/>
                                  <wp:effectExtent l="0" t="0" r="0" b="0"/>
                                  <wp:docPr id="4" name="image9.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jpg" descr=""/>
                                          <pic:cNvPicPr>
                                            <a:picLocks noChangeAspect="1" noChangeArrowheads="1"/>
                                          </pic:cNvPicPr>
                                        </pic:nvPicPr>
                                        <pic:blipFill>
                                          <a:blip r:embed="rId3"/>
                                          <a:stretch>
                                            <a:fillRect/>
                                          </a:stretch>
                                        </pic:blipFill>
                                        <pic:spPr bwMode="auto">
                                          <a:xfrm>
                                            <a:off x="0" y="0"/>
                                            <a:ext cx="5400040" cy="185293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w:t>
                            </w:r>
                            <w:r>
                              <w:rPr/>
                              <w:fldChar w:fldCharType="end"/>
                            </w:r>
                            <w:r>
                              <w:rPr/>
                              <w:t>: Starflow's data management architecture.</w:t>
                            </w:r>
                          </w:p>
                        </w:txbxContent>
                      </wps:txbx>
                      <wps:bodyPr lIns="0" rIns="0" tIns="0" bIns="0">
                        <a:noAutofit/>
                      </wps:bodyPr>
                    </wps:wsp>
                  </a:graphicData>
                </a:graphic>
              </wp:inline>
            </w:drawing>
          </mc:Choice>
          <mc:Fallback>
            <w:pict>
              <v:rect id="shape_0" stroked="f" style="position:absolute;margin-left:0pt;margin-top:-164.6pt;width:425.5pt;height:164.5pt;mso-position-vertical:top">
                <w10:wrap type="square"/>
                <v:fill o:detectmouseclick="t" on="false"/>
                <v:stroke color="#3465a4" joinstyle="round" endcap="flat"/>
                <v:textbox>
                  <w:txbxContent>
                    <w:p>
                      <w:pPr>
                        <w:pStyle w:val="Figure"/>
                        <w:spacing w:before="120" w:after="120"/>
                        <w:jc w:val="center"/>
                        <w:rPr/>
                      </w:pPr>
                      <w:bookmarkStart w:id="20" w:name="_heading=h.44sinio"/>
                      <w:bookmarkEnd w:id="20"/>
                      <w:r>
                        <w:rPr/>
                        <w:drawing>
                          <wp:inline distT="0" distB="0" distL="0" distR="0">
                            <wp:extent cx="5400040" cy="1852930"/>
                            <wp:effectExtent l="0" t="0" r="0" b="0"/>
                            <wp:docPr id="5" name="image9.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9.jpg" descr=""/>
                                    <pic:cNvPicPr>
                                      <a:picLocks noChangeAspect="1" noChangeArrowheads="1"/>
                                    </pic:cNvPicPr>
                                  </pic:nvPicPr>
                                  <pic:blipFill>
                                    <a:blip r:embed="rId3"/>
                                    <a:stretch>
                                      <a:fillRect/>
                                    </a:stretch>
                                  </pic:blipFill>
                                  <pic:spPr bwMode="auto">
                                    <a:xfrm>
                                      <a:off x="0" y="0"/>
                                      <a:ext cx="5400040" cy="185293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w:t>
                      </w:r>
                      <w:r>
                        <w:rPr/>
                        <w:fldChar w:fldCharType="end"/>
                      </w:r>
                      <w:r>
                        <w:rPr/>
                        <w:t>: Starflow's data management architecture.</w:t>
                      </w:r>
                    </w:p>
                  </w:txbxContent>
                </v:textbox>
              </v:rect>
            </w:pict>
          </mc:Fallback>
        </mc:AlternateContent>
      </w:r>
    </w:p>
    <w:p>
      <w:pPr>
        <w:pStyle w:val="Normal"/>
        <w:spacing w:lineRule="auto" w:line="276" w:before="285" w:after="285"/>
        <w:jc w:val="left"/>
        <w:rPr/>
      </w:pPr>
      <w:r>
        <w:rPr>
          <w:color w:val="000000"/>
          <w:lang w:val="en-GB"/>
        </w:rPr>
        <w:t xml:space="preserve">Next, you may find a deeper approach of how the data aims to be extracted and sent to the POLDER platform, representing the tight integration schema proposed in deliverable </w:t>
      </w:r>
      <w:r>
        <w:rPr>
          <w:b/>
          <w:bCs/>
          <w:color w:val="000000"/>
          <w:lang w:val="en-GB"/>
        </w:rPr>
        <w:t>d.4.2.</w:t>
      </w:r>
      <w:r>
        <w:rPr>
          <w:color w:val="000000"/>
          <w:lang w:val="en-GB"/>
        </w:rPr>
        <w:t xml:space="preserve">. </w:t>
      </w:r>
    </w:p>
    <w:p>
      <w:pPr>
        <w:pStyle w:val="Normal"/>
        <w:spacing w:lineRule="auto" w:line="276" w:before="120" w:after="120"/>
        <w:jc w:val="center"/>
        <w:rPr/>
      </w:pPr>
      <w:r>
        <w:rPr/>
        <mc:AlternateContent>
          <mc:Choice Requires="wps">
            <w:drawing>
              <wp:inline distT="0" distB="0" distL="0" distR="0">
                <wp:extent cx="5407660" cy="2611120"/>
                <wp:effectExtent l="0" t="0" r="0" b="0"/>
                <wp:docPr id="6" name=""/>
                <a:graphic xmlns:a="http://schemas.openxmlformats.org/drawingml/2006/main">
                  <a:graphicData uri="http://schemas.microsoft.com/office/word/2010/wordprocessingShape">
                    <wps:wsp>
                      <wps:cNvSpPr/>
                      <wps:spPr>
                        <a:xfrm>
                          <a:off x="0" y="0"/>
                          <a:ext cx="5407200" cy="261036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400040" cy="2373630"/>
                                  <wp:effectExtent l="0" t="0" r="0" b="0"/>
                                  <wp:docPr id="8" name="image10.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jpg" descr=""/>
                                          <pic:cNvPicPr>
                                            <a:picLocks noChangeAspect="1" noChangeArrowheads="1"/>
                                          </pic:cNvPicPr>
                                        </pic:nvPicPr>
                                        <pic:blipFill>
                                          <a:blip r:embed="rId4"/>
                                          <a:stretch>
                                            <a:fillRect/>
                                          </a:stretch>
                                        </pic:blipFill>
                                        <pic:spPr bwMode="auto">
                                          <a:xfrm>
                                            <a:off x="0" y="0"/>
                                            <a:ext cx="5400040" cy="2373630"/>
                                          </a:xfrm>
                                          <a:prstGeom prst="rect">
                                            <a:avLst/>
                                          </a:prstGeom>
                                        </pic:spPr>
                                      </pic:pic>
                                    </a:graphicData>
                                  </a:graphic>
                                </wp:inline>
                              </w:drawing>
                            </w:r>
                            <w:r>
                              <w:rPr>
                                <w:vanish/>
                              </w:rPr>
                              <w:br/>
                            </w:r>
                            <w:r>
                              <w:rPr/>
                              <w:t xml:space="preserve">Figure </w:t>
                            </w:r>
                            <w:bookmarkStart w:id="21" w:name="Ref_Figure1_number_only"/>
                            <w:r>
                              <w:rPr/>
                              <w:fldChar w:fldCharType="begin"/>
                            </w:r>
                            <w:r>
                              <w:rPr/>
                              <w:instrText> SEQ Figure \* ARABIC </w:instrText>
                            </w:r>
                            <w:r>
                              <w:rPr/>
                              <w:fldChar w:fldCharType="separate"/>
                            </w:r>
                            <w:r>
                              <w:rPr/>
                              <w:t>2</w:t>
                            </w:r>
                            <w:r>
                              <w:rPr/>
                              <w:fldChar w:fldCharType="end"/>
                            </w:r>
                            <w:bookmarkEnd w:id="21"/>
                            <w:r>
                              <w:rPr/>
                              <w:t>: Starflow’s data extraction and management schema</w:t>
                            </w:r>
                          </w:p>
                        </w:txbxContent>
                      </wps:txbx>
                      <wps:bodyPr lIns="0" rIns="0" tIns="0" bIns="0">
                        <a:noAutofit/>
                      </wps:bodyPr>
                    </wps:wsp>
                  </a:graphicData>
                </a:graphic>
              </wp:inline>
            </w:drawing>
          </mc:Choice>
          <mc:Fallback>
            <w:pict>
              <v:rect id="shape_0" stroked="f" style="position:absolute;margin-left:0pt;margin-top:-205.6pt;width:425.7pt;height:205.5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400040" cy="2373630"/>
                            <wp:effectExtent l="0" t="0" r="0" b="0"/>
                            <wp:docPr id="9" name="image10.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jpg" descr=""/>
                                    <pic:cNvPicPr>
                                      <a:picLocks noChangeAspect="1" noChangeArrowheads="1"/>
                                    </pic:cNvPicPr>
                                  </pic:nvPicPr>
                                  <pic:blipFill>
                                    <a:blip r:embed="rId4"/>
                                    <a:stretch>
                                      <a:fillRect/>
                                    </a:stretch>
                                  </pic:blipFill>
                                  <pic:spPr bwMode="auto">
                                    <a:xfrm>
                                      <a:off x="0" y="0"/>
                                      <a:ext cx="5400040" cy="2373630"/>
                                    </a:xfrm>
                                    <a:prstGeom prst="rect">
                                      <a:avLst/>
                                    </a:prstGeom>
                                  </pic:spPr>
                                </pic:pic>
                              </a:graphicData>
                            </a:graphic>
                          </wp:inline>
                        </w:drawing>
                      </w:r>
                      <w:r>
                        <w:rPr>
                          <w:vanish/>
                        </w:rPr>
                        <w:br/>
                      </w:r>
                      <w:r>
                        <w:rPr/>
                        <w:t xml:space="preserve">Figure </w:t>
                      </w:r>
                      <w:bookmarkStart w:id="22" w:name="Ref_Figure1_number_only"/>
                      <w:r>
                        <w:rPr/>
                        <w:fldChar w:fldCharType="begin"/>
                      </w:r>
                      <w:r>
                        <w:rPr/>
                        <w:instrText> SEQ Figure \* ARABIC </w:instrText>
                      </w:r>
                      <w:r>
                        <w:rPr/>
                        <w:fldChar w:fldCharType="separate"/>
                      </w:r>
                      <w:r>
                        <w:rPr/>
                        <w:t>2</w:t>
                      </w:r>
                      <w:r>
                        <w:rPr/>
                        <w:fldChar w:fldCharType="end"/>
                      </w:r>
                      <w:bookmarkEnd w:id="22"/>
                      <w:r>
                        <w:rPr/>
                        <w:t>: Starflow’s data extraction and management schema</w:t>
                      </w:r>
                    </w:p>
                  </w:txbxContent>
                </v:textbox>
              </v:rect>
            </w:pict>
          </mc:Fallback>
        </mc:AlternateContent>
      </w:r>
    </w:p>
    <w:p>
      <w:pPr>
        <w:pStyle w:val="UserIndex1"/>
        <w:spacing w:lineRule="auto" w:line="276"/>
        <w:rPr/>
      </w:pPr>
      <w:r>
        <w:rPr/>
      </w:r>
      <w:bookmarkStart w:id="23" w:name="_heading=h.2jxsxqh"/>
      <w:bookmarkStart w:id="24" w:name="_heading=h.2jxsxqh"/>
      <w:bookmarkEnd w:id="24"/>
    </w:p>
    <w:p>
      <w:pPr>
        <w:pStyle w:val="Normal"/>
        <w:spacing w:lineRule="auto" w:line="276" w:before="120" w:after="200"/>
        <w:rPr/>
      </w:pPr>
      <w:r>
        <w:rPr>
          <w:b/>
          <w:lang w:val="en-GB"/>
        </w:rPr>
        <w:t>Data Format</w:t>
      </w:r>
    </w:p>
    <w:p>
      <w:pPr>
        <w:pStyle w:val="Normal"/>
        <w:spacing w:lineRule="auto" w:line="276" w:before="120" w:after="200"/>
        <w:rPr/>
      </w:pPr>
      <w:bookmarkStart w:id="25" w:name="_heading=h.z337ya"/>
      <w:bookmarkEnd w:id="25"/>
      <w:r>
        <w:rPr>
          <w:lang w:val="en-GB"/>
        </w:rPr>
        <w:t xml:space="preserve">When dealing with data collection, Starflow site receives traffic </w:t>
      </w:r>
      <w:r>
        <w:rPr>
          <w:b/>
          <w:lang w:val="en-GB"/>
        </w:rPr>
        <w:t>mirrored</w:t>
      </w:r>
      <w:r>
        <w:rPr>
          <w:lang w:val="en-GB"/>
        </w:rPr>
        <w:t xml:space="preserve"> from a </w:t>
      </w:r>
      <w:r>
        <w:rPr>
          <w:b/>
          <w:lang w:val="en-GB"/>
        </w:rPr>
        <w:t>PoP</w:t>
      </w:r>
      <w:r>
        <w:rPr>
          <w:lang w:val="en-GB"/>
        </w:rPr>
        <w:t xml:space="preserve">. Such data is obtained from the traffic from users in a given zone (see the green scope zone in figure </w:t>
      </w:r>
      <w:r>
        <w:rPr/>
        <w:fldChar w:fldCharType="begin"/>
      </w:r>
      <w:r>
        <w:rPr/>
        <w:instrText> REF Ref_Figure1_number_only \h </w:instrText>
      </w:r>
      <w:r>
        <w:rPr/>
        <w:fldChar w:fldCharType="separate"/>
      </w:r>
      <w:r>
        <w:rPr/>
        <w:t>2</w:t>
      </w:r>
      <w:r>
        <w:rPr/>
        <w:fldChar w:fldCharType="end"/>
      </w:r>
      <w:r>
        <w:rPr>
          <w:lang w:val="en-GB"/>
        </w:rPr>
        <w:t xml:space="preserve">). Data is sent to the cloud where it is going to be processed by the </w:t>
      </w:r>
      <w:r>
        <w:rPr>
          <w:b/>
          <w:lang w:val="en-GB"/>
        </w:rPr>
        <w:t>adapters &amp; modellers</w:t>
      </w:r>
      <w:r>
        <w:rPr>
          <w:lang w:val="en-GB"/>
        </w:rPr>
        <w:t xml:space="preserve">. Table </w:t>
      </w:r>
      <w:r>
        <w:rPr/>
        <w:fldChar w:fldCharType="begin"/>
      </w:r>
      <w:r>
        <w:rPr/>
        <w:instrText> REF Ref_Table0_number_only \h </w:instrText>
      </w:r>
      <w:r>
        <w:rPr/>
        <w:fldChar w:fldCharType="separate"/>
      </w:r>
      <w:r>
        <w:rPr/>
        <w:t>1</w:t>
      </w:r>
      <w:r>
        <w:rPr/>
        <w:fldChar w:fldCharType="end"/>
      </w:r>
      <w:r>
        <w:rPr>
          <w:lang w:val="en-GB"/>
        </w:rPr>
        <w:t xml:space="preserve"> shows some of the raw data obtained from traffic that can be obtained from users traffic mirrored.</w:t>
      </w:r>
    </w:p>
    <w:tbl>
      <w:tblPr>
        <w:tblW w:w="8504" w:type="dxa"/>
        <w:jc w:val="left"/>
        <w:tblInd w:w="0" w:type="dxa"/>
        <w:tblBorders>
          <w:bottom w:val="single" w:sz="24" w:space="0" w:color="000000"/>
          <w:right w:val="single" w:sz="24" w:space="0" w:color="000000"/>
          <w:insideH w:val="single" w:sz="24" w:space="0" w:color="000000"/>
          <w:insideV w:val="single" w:sz="24" w:space="0" w:color="000000"/>
        </w:tblBorders>
        <w:tblCellMar>
          <w:top w:w="0" w:type="dxa"/>
          <w:left w:w="108" w:type="dxa"/>
          <w:bottom w:w="0" w:type="dxa"/>
          <w:right w:w="108" w:type="dxa"/>
        </w:tblCellMar>
        <w:tblLook w:noVBand="1" w:val="0600" w:noHBand="1" w:lastColumn="0" w:firstColumn="0" w:lastRow="0" w:firstRow="0"/>
      </w:tblPr>
      <w:tblGrid>
        <w:gridCol w:w="2834"/>
        <w:gridCol w:w="2835"/>
        <w:gridCol w:w="2835"/>
      </w:tblGrid>
      <w:tr>
        <w:trPr/>
        <w:tc>
          <w:tcPr>
            <w:tcW w:w="2834" w:type="dxa"/>
            <w:tcBorders>
              <w:bottom w:val="single" w:sz="24" w:space="0" w:color="000000"/>
              <w:right w:val="single" w:sz="24" w:space="0" w:color="000000"/>
              <w:insideH w:val="single" w:sz="24" w:space="0" w:color="000000"/>
              <w:insideV w:val="single" w:sz="24" w:space="0" w:color="000000"/>
            </w:tcBorders>
            <w:shd w:fill="auto" w:val="clear"/>
          </w:tcPr>
          <w:p>
            <w:pPr>
              <w:pStyle w:val="Normal"/>
              <w:keepNext w:val="true"/>
              <w:widowControl w:val="false"/>
              <w:spacing w:lineRule="auto" w:line="276"/>
              <w:jc w:val="center"/>
              <w:rPr/>
            </w:pPr>
            <w:r>
              <w:rPr>
                <w:sz w:val="20"/>
                <w:szCs w:val="20"/>
                <w:lang w:val="en-GB"/>
              </w:rPr>
              <w:t>Field name</w:t>
            </w:r>
          </w:p>
        </w:tc>
        <w:tc>
          <w:tcPr>
            <w:tcW w:w="2835" w:type="dxa"/>
            <w:tcBorders>
              <w:left w:val="single" w:sz="24" w:space="0" w:color="000000"/>
              <w:bottom w:val="single" w:sz="24" w:space="0" w:color="000000"/>
              <w:right w:val="single" w:sz="24" w:space="0" w:color="000000"/>
              <w:insideH w:val="single" w:sz="24" w:space="0" w:color="000000"/>
              <w:insideV w:val="single" w:sz="24" w:space="0" w:color="000000"/>
            </w:tcBorders>
            <w:shd w:fill="auto" w:val="clear"/>
          </w:tcPr>
          <w:p>
            <w:pPr>
              <w:pStyle w:val="Normal"/>
              <w:widowControl w:val="false"/>
              <w:spacing w:lineRule="auto" w:line="276"/>
              <w:jc w:val="center"/>
              <w:rPr/>
            </w:pPr>
            <w:r>
              <w:rPr>
                <w:sz w:val="20"/>
                <w:szCs w:val="20"/>
                <w:lang w:val="en-GB"/>
              </w:rPr>
              <w:t>Description</w:t>
            </w:r>
          </w:p>
        </w:tc>
        <w:tc>
          <w:tcPr>
            <w:tcW w:w="2835" w:type="dxa"/>
            <w:tcBorders>
              <w:left w:val="single" w:sz="24" w:space="0" w:color="000000"/>
              <w:bottom w:val="single" w:sz="24" w:space="0" w:color="000000"/>
              <w:right w:val="single" w:sz="24" w:space="0" w:color="000000"/>
              <w:insideH w:val="single" w:sz="24" w:space="0" w:color="000000"/>
              <w:insideV w:val="single" w:sz="24" w:space="0" w:color="000000"/>
            </w:tcBorders>
            <w:shd w:fill="auto" w:val="clear"/>
          </w:tcPr>
          <w:p>
            <w:pPr>
              <w:pStyle w:val="Normal"/>
              <w:widowControl w:val="false"/>
              <w:spacing w:lineRule="auto" w:line="276"/>
              <w:jc w:val="center"/>
              <w:rPr/>
            </w:pPr>
            <w:r>
              <w:rPr>
                <w:sz w:val="20"/>
                <w:szCs w:val="20"/>
                <w:lang w:val="en-GB"/>
              </w:rPr>
              <w:t>Info size</w:t>
            </w:r>
          </w:p>
        </w:tc>
      </w:tr>
      <w:tr>
        <w:trPr/>
        <w:tc>
          <w:tcPr>
            <w:tcW w:w="2834" w:type="dxa"/>
            <w:tcBorders>
              <w:top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timestamp</w:t>
            </w:r>
          </w:p>
        </w:tc>
        <w:tc>
          <w:tcPr>
            <w:tcW w:w="2835" w:type="dxa"/>
            <w:tcBorders>
              <w:top w:val="single" w:sz="24"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moment where the frame is sent or received in the PoP</w:t>
            </w:r>
          </w:p>
        </w:tc>
        <w:tc>
          <w:tcPr>
            <w:tcW w:w="2835" w:type="dxa"/>
            <w:tcBorders>
              <w:top w:val="single" w:sz="24"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64-bit</w:t>
            </w:r>
          </w:p>
        </w:tc>
      </w:tr>
      <w:tr>
        <w:trPr/>
        <w:tc>
          <w:tcPr>
            <w:tcW w:w="2834" w:type="dxa"/>
            <w:tcBorders>
              <w:top w:val="single" w:sz="8"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IP source</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Internet Protocol address of the sender</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32-bit/128-bit</w:t>
            </w:r>
          </w:p>
        </w:tc>
      </w:tr>
      <w:tr>
        <w:trPr/>
        <w:tc>
          <w:tcPr>
            <w:tcW w:w="2834" w:type="dxa"/>
            <w:tcBorders>
              <w:top w:val="single" w:sz="8"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IP destination</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Internet Protocol address of the destination</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32-bit/128-bit</w:t>
            </w:r>
          </w:p>
        </w:tc>
      </w:tr>
      <w:tr>
        <w:trPr/>
        <w:tc>
          <w:tcPr>
            <w:tcW w:w="2834" w:type="dxa"/>
            <w:tcBorders>
              <w:top w:val="single" w:sz="8"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source port</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Port number end-point in source</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16-bit</w:t>
            </w:r>
          </w:p>
        </w:tc>
      </w:tr>
      <w:tr>
        <w:trPr/>
        <w:tc>
          <w:tcPr>
            <w:tcW w:w="2834" w:type="dxa"/>
            <w:tcBorders>
              <w:top w:val="single" w:sz="8"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destination port</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Port number end-point in destination</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16-bit</w:t>
            </w:r>
          </w:p>
        </w:tc>
      </w:tr>
      <w:tr>
        <w:trPr/>
        <w:tc>
          <w:tcPr>
            <w:tcW w:w="2834" w:type="dxa"/>
            <w:tcBorders>
              <w:top w:val="single" w:sz="8"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protocol</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Internet Protocol number</w:t>
            </w:r>
          </w:p>
        </w:tc>
        <w:tc>
          <w:tcPr>
            <w:tcW w:w="2835" w:type="dxa"/>
            <w:tcBorders>
              <w:top w:val="single" w:sz="8" w:space="0" w:color="000000"/>
              <w:left w:val="single" w:sz="24" w:space="0" w:color="000000"/>
              <w:bottom w:val="single" w:sz="8" w:space="0" w:color="000000"/>
              <w:right w:val="single" w:sz="24" w:space="0" w:color="000000"/>
              <w:insideH w:val="single" w:sz="8"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8-bits</w:t>
            </w:r>
          </w:p>
        </w:tc>
      </w:tr>
      <w:tr>
        <w:trPr/>
        <w:tc>
          <w:tcPr>
            <w:tcW w:w="2834" w:type="dxa"/>
            <w:tcBorders>
              <w:top w:val="single" w:sz="8" w:space="0" w:color="000000"/>
              <w:bottom w:val="single" w:sz="24" w:space="0" w:color="000000"/>
              <w:right w:val="single" w:sz="24" w:space="0" w:color="000000"/>
              <w:insideH w:val="single" w:sz="24" w:space="0" w:color="000000"/>
              <w:insideV w:val="single" w:sz="24" w:space="0" w:color="000000"/>
            </w:tcBorders>
            <w:shd w:fill="auto" w:val="clear"/>
            <w:vAlign w:val="center"/>
          </w:tcPr>
          <w:p>
            <w:pPr>
              <w:pStyle w:val="Normal"/>
              <w:keepNext w:val="true"/>
              <w:widowControl w:val="false"/>
              <w:spacing w:lineRule="auto" w:line="276"/>
              <w:jc w:val="center"/>
              <w:rPr/>
            </w:pPr>
            <w:r>
              <w:rPr>
                <w:sz w:val="20"/>
                <w:szCs w:val="20"/>
                <w:lang w:val="en-GB"/>
              </w:rPr>
              <w:t>seq.num</w:t>
            </w:r>
          </w:p>
        </w:tc>
        <w:tc>
          <w:tcPr>
            <w:tcW w:w="2835" w:type="dxa"/>
            <w:tcBorders>
              <w:top w:val="single" w:sz="8" w:space="0" w:color="000000"/>
              <w:left w:val="single" w:sz="24" w:space="0" w:color="000000"/>
              <w:bottom w:val="single" w:sz="24" w:space="0" w:color="000000"/>
              <w:right w:val="single" w:sz="24" w:space="0" w:color="000000"/>
              <w:insideH w:val="single" w:sz="24"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Sequence number</w:t>
            </w:r>
          </w:p>
        </w:tc>
        <w:tc>
          <w:tcPr>
            <w:tcW w:w="2835" w:type="dxa"/>
            <w:tcBorders>
              <w:top w:val="single" w:sz="8" w:space="0" w:color="000000"/>
              <w:left w:val="single" w:sz="24" w:space="0" w:color="000000"/>
              <w:bottom w:val="single" w:sz="24" w:space="0" w:color="000000"/>
              <w:right w:val="single" w:sz="24" w:space="0" w:color="000000"/>
              <w:insideH w:val="single" w:sz="24" w:space="0" w:color="000000"/>
              <w:insideV w:val="single" w:sz="24" w:space="0" w:color="000000"/>
            </w:tcBorders>
            <w:shd w:fill="auto" w:val="clear"/>
            <w:vAlign w:val="center"/>
          </w:tcPr>
          <w:p>
            <w:pPr>
              <w:pStyle w:val="Normal"/>
              <w:widowControl w:val="false"/>
              <w:spacing w:lineRule="auto" w:line="276"/>
              <w:jc w:val="center"/>
              <w:rPr/>
            </w:pPr>
            <w:r>
              <w:rPr>
                <w:sz w:val="20"/>
                <w:szCs w:val="20"/>
                <w:lang w:val="en-GB"/>
              </w:rPr>
              <w:t>32-bit</w:t>
            </w:r>
          </w:p>
        </w:tc>
      </w:tr>
    </w:tbl>
    <w:p>
      <w:pPr>
        <w:pStyle w:val="Table"/>
        <w:spacing w:lineRule="auto" w:line="276"/>
        <w:rPr/>
      </w:pPr>
      <w:r>
        <w:rPr/>
        <w:t xml:space="preserve">Table </w:t>
      </w:r>
      <w:bookmarkStart w:id="26" w:name="Ref_Table0_number_only"/>
      <w:r>
        <w:rPr/>
        <w:fldChar w:fldCharType="begin"/>
      </w:r>
      <w:r>
        <w:rPr/>
        <w:instrText> SEQ Table \* ARABIC </w:instrText>
      </w:r>
      <w:r>
        <w:rPr/>
        <w:fldChar w:fldCharType="separate"/>
      </w:r>
      <w:r>
        <w:rPr/>
        <w:t>1</w:t>
      </w:r>
      <w:r>
        <w:rPr/>
        <w:fldChar w:fldCharType="end"/>
      </w:r>
      <w:bookmarkEnd w:id="26"/>
      <w:r>
        <w:rPr/>
        <w:t>: Data input format for network traffic</w:t>
      </w:r>
    </w:p>
    <w:p>
      <w:pPr>
        <w:pStyle w:val="Heading2"/>
        <w:spacing w:lineRule="auto" w:line="276" w:before="200" w:after="200"/>
        <w:rPr/>
      </w:pPr>
      <w:bookmarkStart w:id="27" w:name="__RefHeading___Toc1782_1676459546"/>
      <w:bookmarkStart w:id="28" w:name="_heading=h.2xcytpi"/>
      <w:bookmarkEnd w:id="27"/>
      <w:bookmarkEnd w:id="28"/>
      <w:r>
        <w:rPr/>
        <w:t>Smart Cities Tourism Destinations Use Case</w:t>
      </w:r>
    </w:p>
    <w:p>
      <w:pPr>
        <w:pStyle w:val="Normal"/>
        <w:spacing w:lineRule="auto" w:line="276" w:before="200" w:after="200"/>
        <w:rPr/>
      </w:pPr>
      <w:r>
        <w:rPr>
          <w:lang w:val="en-GB"/>
        </w:rPr>
        <w:t>This use case intends to use “Information and Communication technologies” to contribute in terms of generating value-added experiences for tourists, the use case seeks to fill the research gap by identifying opportunities and challenges as well as conceptualising a framework</w:t>
      </w:r>
    </w:p>
    <w:p>
      <w:pPr>
        <w:pStyle w:val="Heading3"/>
        <w:spacing w:lineRule="auto" w:line="276"/>
        <w:rPr/>
      </w:pPr>
      <w:bookmarkStart w:id="29" w:name="__RefHeading___Toc1865_1676459546"/>
      <w:bookmarkEnd w:id="29"/>
      <w:r>
        <w:rPr/>
        <w:t>Input Data Sources</w:t>
      </w:r>
    </w:p>
    <w:p>
      <w:pPr>
        <w:pStyle w:val="Heading4"/>
        <w:spacing w:lineRule="auto" w:line="276"/>
        <w:rPr/>
      </w:pPr>
      <w:bookmarkStart w:id="30" w:name="__RefHeading___Toc1867_1676459546"/>
      <w:bookmarkEnd w:id="30"/>
      <w:r>
        <w:rPr/>
        <w:t>Nommon</w:t>
      </w:r>
    </w:p>
    <w:p>
      <w:pPr>
        <w:pStyle w:val="Heading5"/>
        <w:spacing w:lineRule="auto" w:line="276"/>
        <w:rPr/>
      </w:pPr>
      <w:bookmarkStart w:id="31" w:name="__RefHeading___Toc1786_1676459546"/>
      <w:bookmarkEnd w:id="31"/>
      <w:r>
        <w:rPr/>
        <w:t>Mobile Phone Traffic Data (Not Shareable)</w:t>
      </w:r>
    </w:p>
    <w:p>
      <w:pPr>
        <w:pStyle w:val="Normal"/>
        <w:spacing w:lineRule="auto" w:line="276" w:before="200" w:after="200"/>
        <w:rPr/>
      </w:pPr>
      <w:bookmarkStart w:id="32" w:name="_heading=h.2bn6wsx"/>
      <w:bookmarkEnd w:id="32"/>
      <w:r>
        <w:rPr>
          <w:lang w:val="en-GB"/>
        </w:rPr>
        <w:t xml:space="preserve">Anonymised mobile phone records (call detail records, CDRs) provide location information about millions of users with high temporal and spatial resolution. CDRs are registers that are stored by the Mobile Network Operator (MNO) for invoicing purposes, and are generated when a mobile phone connects to the network, makes or receives a phone call or an SMS, or connects to the Internet. Although the format of CDRs may vary for each MNO, it includes at least the timestamp at which the connection occurs and the information regarding the base transceiver station (BTS) tower to which the user was connected, providing an indication of the geographical position of the user. Mobile phone records provide higher temporal resolution than other sources, as well as bigger and presumably less biased samples, allowing the obtention of a more accurate tourist characterization. </w:t>
      </w:r>
    </w:p>
    <w:p>
      <w:pPr>
        <w:pStyle w:val="Normal"/>
        <w:spacing w:lineRule="auto" w:line="276" w:before="120" w:after="200"/>
        <w:rPr/>
      </w:pPr>
      <w:r>
        <w:rPr>
          <w:lang w:val="en-GB"/>
        </w:rPr>
        <w:t>This information is stored following this structure:</w:t>
      </w:r>
    </w:p>
    <w:tbl>
      <w:tblPr>
        <w:tblW w:w="8504"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41" w:type="dxa"/>
          <w:bottom w:w="55" w:type="dxa"/>
          <w:right w:w="55" w:type="dxa"/>
        </w:tblCellMar>
        <w:tblLook w:noVBand="1" w:val="04a0" w:noHBand="0" w:lastColumn="0" w:firstColumn="1" w:lastRow="0" w:firstRow="1"/>
      </w:tblPr>
      <w:tblGrid>
        <w:gridCol w:w="2834"/>
        <w:gridCol w:w="2835"/>
        <w:gridCol w:w="2835"/>
      </w:tblGrid>
      <w:tr>
        <w:trPr/>
        <w:tc>
          <w:tcPr>
            <w:tcW w:w="2834"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agent id</w:t>
            </w:r>
          </w:p>
        </w:tc>
        <w:tc>
          <w:tcPr>
            <w:tcW w:w="2835"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timestamp</w:t>
            </w:r>
          </w:p>
        </w:tc>
        <w:tc>
          <w:tcPr>
            <w:tcW w:w="283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Contents"/>
              <w:spacing w:lineRule="auto" w:line="276"/>
              <w:jc w:val="center"/>
              <w:rPr/>
            </w:pPr>
            <w:r>
              <w:rPr>
                <w:sz w:val="20"/>
                <w:szCs w:val="20"/>
                <w:lang w:val="en-GB"/>
              </w:rPr>
              <w:t>cell_id</w:t>
            </w:r>
          </w:p>
        </w:tc>
      </w:tr>
    </w:tbl>
    <w:p>
      <w:pPr>
        <w:pStyle w:val="Heading5"/>
        <w:spacing w:lineRule="auto" w:line="276"/>
        <w:rPr/>
      </w:pPr>
      <w:bookmarkStart w:id="33" w:name="__RefHeading___Toc1788_1676459546"/>
      <w:bookmarkEnd w:id="33"/>
      <w:r>
        <w:rPr/>
        <w:t>Institutional tourism statistics</w:t>
      </w:r>
    </w:p>
    <w:p>
      <w:pPr>
        <w:pStyle w:val="Normal"/>
        <w:spacing w:lineRule="auto" w:line="276" w:before="200" w:after="200"/>
        <w:rPr/>
      </w:pPr>
      <w:r>
        <w:rPr>
          <w:lang w:val="en-GB"/>
        </w:rPr>
        <w:t xml:space="preserve">National entities such as INE in Spain offer statistics data related with tourism (i.e. FRONTUR), in which general information about tourists is extracted through surveys at entry and exit points, and expanded to the total visitor entries and exits. Additionally, some other institutions perform these analyses and publish them with a more regional approach. </w:t>
      </w:r>
    </w:p>
    <w:p>
      <w:pPr>
        <w:pStyle w:val="Normal"/>
        <w:spacing w:lineRule="auto" w:line="276" w:before="120" w:after="200"/>
        <w:rPr/>
      </w:pPr>
      <w:r>
        <w:rPr>
          <w:lang w:val="en-GB"/>
        </w:rPr>
        <w:t>This information is stored following this structure:</w:t>
      </w:r>
    </w:p>
    <w:tbl>
      <w:tblPr>
        <w:tblW w:w="8504"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41" w:type="dxa"/>
          <w:bottom w:w="55" w:type="dxa"/>
          <w:right w:w="55" w:type="dxa"/>
        </w:tblCellMar>
        <w:tblLook w:noVBand="1" w:val="04a0" w:noHBand="0" w:lastColumn="0" w:firstColumn="1" w:lastRow="0" w:firstRow="1"/>
      </w:tblPr>
      <w:tblGrid>
        <w:gridCol w:w="1700"/>
        <w:gridCol w:w="1701"/>
        <w:gridCol w:w="1701"/>
        <w:gridCol w:w="1701"/>
        <w:gridCol w:w="1701"/>
      </w:tblGrid>
      <w:tr>
        <w:trPr/>
        <w:tc>
          <w:tcPr>
            <w:tcW w:w="1700"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nationality</w:t>
            </w:r>
          </w:p>
        </w:tc>
        <w:tc>
          <w:tcPr>
            <w:tcW w:w="1701"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days of star</w:t>
            </w:r>
          </w:p>
        </w:tc>
        <w:tc>
          <w:tcPr>
            <w:tcW w:w="1701"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main visited reggion</w:t>
            </w:r>
          </w:p>
        </w:tc>
        <w:tc>
          <w:tcPr>
            <w:tcW w:w="1701"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other segmentations</w:t>
            </w:r>
          </w:p>
        </w:tc>
        <w:tc>
          <w:tcPr>
            <w:tcW w:w="170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Contents"/>
              <w:spacing w:lineRule="auto" w:line="276"/>
              <w:jc w:val="center"/>
              <w:rPr/>
            </w:pPr>
            <w:r>
              <w:rPr>
                <w:sz w:val="20"/>
                <w:szCs w:val="20"/>
                <w:lang w:val="en-GB"/>
              </w:rPr>
              <w:t>number of visitors</w:t>
            </w:r>
          </w:p>
        </w:tc>
      </w:tr>
    </w:tbl>
    <w:p>
      <w:pPr>
        <w:pStyle w:val="Normal"/>
        <w:spacing w:lineRule="auto" w:line="276" w:before="200" w:after="200"/>
        <w:rPr/>
      </w:pPr>
      <w:r>
        <w:rPr>
          <w:lang w:val="en-GB"/>
        </w:rPr>
        <w:t>Some examples of other segmentations are the point of entry or more sociodemographic information of the visitors.</w:t>
      </w:r>
    </w:p>
    <w:p>
      <w:pPr>
        <w:pStyle w:val="Heading5"/>
        <w:spacing w:lineRule="auto" w:line="276"/>
        <w:rPr/>
      </w:pPr>
      <w:bookmarkStart w:id="34" w:name="__RefHeading___Toc1834_1676459546"/>
      <w:bookmarkEnd w:id="34"/>
      <w:r>
        <w:rPr/>
        <w:t>Other Tourism Data</w:t>
      </w:r>
    </w:p>
    <w:p>
      <w:pPr>
        <w:pStyle w:val="Normal"/>
        <w:spacing w:lineRule="auto" w:line="276"/>
        <w:rPr/>
      </w:pPr>
      <w:r>
        <w:rPr>
          <w:lang w:val="en-GB"/>
        </w:rPr>
        <w:t xml:space="preserve">Other institutions or companies publish or may provide access to datasets that offer quantitative information about tourists. </w:t>
      </w:r>
    </w:p>
    <w:p>
      <w:pPr>
        <w:pStyle w:val="Normal"/>
        <w:spacing w:lineRule="auto" w:line="276"/>
        <w:rPr/>
      </w:pPr>
      <w:r>
        <w:rPr>
          <w:lang w:val="en-GB"/>
        </w:rPr>
        <w:t>Some examples of these data might be hotels location and occupancy, online lodging apps information, cruise ships information, airport arrival data, etc.</w:t>
      </w:r>
    </w:p>
    <w:p>
      <w:pPr>
        <w:pStyle w:val="Normal"/>
        <w:spacing w:lineRule="auto" w:line="276" w:before="200" w:after="200"/>
        <w:rPr/>
      </w:pPr>
      <w:r>
        <w:rPr>
          <w:lang w:val="en-GB"/>
        </w:rPr>
        <w:t>Information of how many cruisers visit a specific city can be provided by port authorities, and often has at least the following information structure:</w:t>
      </w:r>
    </w:p>
    <w:tbl>
      <w:tblPr>
        <w:tblW w:w="8504"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41" w:type="dxa"/>
          <w:bottom w:w="55" w:type="dxa"/>
          <w:right w:w="55" w:type="dxa"/>
        </w:tblCellMar>
        <w:tblLook w:noVBand="1" w:val="04a0" w:noHBand="0" w:lastColumn="0" w:firstColumn="1" w:lastRow="0" w:firstRow="1"/>
      </w:tblPr>
      <w:tblGrid>
        <w:gridCol w:w="2126"/>
        <w:gridCol w:w="2126"/>
        <w:gridCol w:w="2126"/>
        <w:gridCol w:w="2125"/>
      </w:tblGrid>
      <w:tr>
        <w:trPr/>
        <w:tc>
          <w:tcPr>
            <w:tcW w:w="2126"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cruise ship</w:t>
            </w:r>
          </w:p>
        </w:tc>
        <w:tc>
          <w:tcPr>
            <w:tcW w:w="2126"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arrival time</w:t>
            </w:r>
          </w:p>
        </w:tc>
        <w:tc>
          <w:tcPr>
            <w:tcW w:w="2126"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departure time</w:t>
            </w:r>
          </w:p>
        </w:tc>
        <w:tc>
          <w:tcPr>
            <w:tcW w:w="212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Contents"/>
              <w:spacing w:lineRule="auto" w:line="276"/>
              <w:jc w:val="center"/>
              <w:rPr/>
            </w:pPr>
            <w:r>
              <w:rPr>
                <w:sz w:val="20"/>
                <w:szCs w:val="20"/>
                <w:lang w:val="en-GB"/>
              </w:rPr>
              <w:t>number of visitors</w:t>
            </w:r>
          </w:p>
        </w:tc>
      </w:tr>
    </w:tbl>
    <w:p>
      <w:pPr>
        <w:pStyle w:val="Heading5"/>
        <w:spacing w:lineRule="auto" w:line="276"/>
        <w:rPr/>
      </w:pPr>
      <w:bookmarkStart w:id="35" w:name="__RefHeading___Toc1836_1676459546"/>
      <w:bookmarkEnd w:id="35"/>
      <w:r>
        <w:rPr/>
        <w:t>Census Data</w:t>
      </w:r>
    </w:p>
    <w:p>
      <w:pPr>
        <w:pStyle w:val="Normal"/>
        <w:spacing w:lineRule="auto" w:line="276" w:before="200" w:after="200"/>
        <w:rPr/>
      </w:pPr>
      <w:r>
        <w:rPr>
          <w:lang w:val="en-GB"/>
        </w:rPr>
        <w:t>Census data shows how much population is registered in each administrative area, many times segmented by demographic variables such as age and gender. Normally, registered population is a relatively accurate proxy of the actual population living in the area.</w:t>
      </w:r>
    </w:p>
    <w:p>
      <w:pPr>
        <w:pStyle w:val="Normal"/>
        <w:spacing w:lineRule="auto" w:line="276" w:before="120" w:after="200"/>
        <w:rPr/>
      </w:pPr>
      <w:r>
        <w:rPr>
          <w:lang w:val="en-GB"/>
        </w:rPr>
        <w:t>This information is stored following this structure:</w:t>
      </w:r>
    </w:p>
    <w:tbl>
      <w:tblPr>
        <w:tblW w:w="8504"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41" w:type="dxa"/>
          <w:bottom w:w="55" w:type="dxa"/>
          <w:right w:w="55" w:type="dxa"/>
        </w:tblCellMar>
        <w:tblLook w:noVBand="1" w:val="04a0" w:noHBand="0" w:lastColumn="0" w:firstColumn="1" w:lastRow="0" w:firstRow="1"/>
      </w:tblPr>
      <w:tblGrid>
        <w:gridCol w:w="2834"/>
        <w:gridCol w:w="2835"/>
        <w:gridCol w:w="2835"/>
      </w:tblGrid>
      <w:tr>
        <w:trPr/>
        <w:tc>
          <w:tcPr>
            <w:tcW w:w="2834"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administrative area</w:t>
            </w:r>
          </w:p>
        </w:tc>
        <w:tc>
          <w:tcPr>
            <w:tcW w:w="2835"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demographic segmentation</w:t>
            </w:r>
          </w:p>
        </w:tc>
        <w:tc>
          <w:tcPr>
            <w:tcW w:w="283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Contents"/>
              <w:spacing w:lineRule="auto" w:line="276"/>
              <w:jc w:val="center"/>
              <w:rPr/>
            </w:pPr>
            <w:r>
              <w:rPr>
                <w:sz w:val="20"/>
                <w:szCs w:val="20"/>
                <w:lang w:val="en-GB"/>
              </w:rPr>
              <w:t>population</w:t>
            </w:r>
          </w:p>
        </w:tc>
      </w:tr>
    </w:tbl>
    <w:p>
      <w:pPr>
        <w:pStyle w:val="Heading5"/>
        <w:spacing w:lineRule="auto" w:line="276"/>
        <w:rPr/>
      </w:pPr>
      <w:bookmarkStart w:id="36" w:name="__RefHeading___Toc1838_1676459546"/>
      <w:bookmarkEnd w:id="36"/>
      <w:r>
        <w:rPr/>
        <w:t>Land Use Data</w:t>
      </w:r>
    </w:p>
    <w:p>
      <w:pPr>
        <w:pStyle w:val="Normal"/>
        <w:spacing w:lineRule="auto" w:line="276"/>
        <w:rPr/>
      </w:pPr>
      <w:r>
        <w:rPr>
          <w:lang w:val="en-GB"/>
        </w:rPr>
        <w:t xml:space="preserve">Land use data classifies areas according to the kind of activities or uses that are associated with the equipment and buildings in the aforementioned area. This information can be useful to classify zones or Points of Interest, as well as to refine spatial precision of mobile phone data. </w:t>
      </w:r>
    </w:p>
    <w:p>
      <w:pPr>
        <w:pStyle w:val="Normal"/>
        <w:spacing w:lineRule="auto" w:line="276" w:before="200" w:after="200"/>
        <w:rPr/>
      </w:pPr>
      <w:r>
        <w:rPr>
          <w:lang w:val="en-GB"/>
        </w:rPr>
        <w:t>Some examples of land use data are public land use spatial files (SIOSE, Corine), points of interest files, restaurants, commerce, sport facilities, workplaces, etc. An example of a land use file could have the following structure:</w:t>
      </w:r>
    </w:p>
    <w:tbl>
      <w:tblPr>
        <w:tblW w:w="8504"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41" w:type="dxa"/>
          <w:bottom w:w="55" w:type="dxa"/>
          <w:right w:w="55" w:type="dxa"/>
        </w:tblCellMar>
        <w:tblLook w:noVBand="1" w:val="04a0" w:noHBand="0" w:lastColumn="0" w:firstColumn="1" w:lastRow="0" w:firstRow="1"/>
      </w:tblPr>
      <w:tblGrid>
        <w:gridCol w:w="2834"/>
        <w:gridCol w:w="2385"/>
        <w:gridCol w:w="3285"/>
      </w:tblGrid>
      <w:tr>
        <w:trPr/>
        <w:tc>
          <w:tcPr>
            <w:tcW w:w="2834"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land use area ID</w:t>
            </w:r>
          </w:p>
        </w:tc>
        <w:tc>
          <w:tcPr>
            <w:tcW w:w="2385" w:type="dxa"/>
            <w:tcBorders>
              <w:top w:val="single" w:sz="2" w:space="0" w:color="000000"/>
              <w:left w:val="single" w:sz="2" w:space="0" w:color="000000"/>
              <w:bottom w:val="single" w:sz="2" w:space="0" w:color="000000"/>
              <w:insideH w:val="single" w:sz="2" w:space="0" w:color="000000"/>
            </w:tcBorders>
            <w:shd w:fill="auto" w:val="clear"/>
          </w:tcPr>
          <w:p>
            <w:pPr>
              <w:pStyle w:val="TableContents"/>
              <w:spacing w:lineRule="auto" w:line="276"/>
              <w:jc w:val="center"/>
              <w:rPr/>
            </w:pPr>
            <w:r>
              <w:rPr>
                <w:sz w:val="20"/>
                <w:szCs w:val="20"/>
                <w:lang w:val="en-GB"/>
              </w:rPr>
              <w:t>types of land uses</w:t>
            </w:r>
          </w:p>
        </w:tc>
        <w:tc>
          <w:tcPr>
            <w:tcW w:w="32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Contents"/>
              <w:spacing w:lineRule="auto" w:line="276"/>
              <w:jc w:val="center"/>
              <w:rPr/>
            </w:pPr>
            <w:r>
              <w:rPr>
                <w:sz w:val="20"/>
                <w:szCs w:val="20"/>
                <w:lang w:val="en-GB"/>
              </w:rPr>
              <w:t>percentage dedcated to each land use</w:t>
            </w:r>
          </w:p>
        </w:tc>
      </w:tr>
    </w:tbl>
    <w:p>
      <w:pPr>
        <w:pStyle w:val="Heading3"/>
        <w:spacing w:lineRule="auto" w:line="276" w:before="200" w:after="200"/>
        <w:rPr/>
      </w:pPr>
      <w:bookmarkStart w:id="37" w:name="__RefHeading___Toc1843_1676459546"/>
      <w:bookmarkEnd w:id="37"/>
      <w:r>
        <w:rPr/>
        <w:t>Data Generated &amp; Shared by</w:t>
      </w:r>
    </w:p>
    <w:p>
      <w:pPr>
        <w:pStyle w:val="Heading4"/>
        <w:spacing w:lineRule="auto" w:line="276"/>
        <w:rPr/>
      </w:pPr>
      <w:bookmarkStart w:id="38" w:name="__RefHeading___Toc1845_1676459546"/>
      <w:bookmarkEnd w:id="38"/>
      <w:r>
        <w:rPr/>
        <w:t>Nommon</w:t>
      </w:r>
    </w:p>
    <w:p>
      <w:pPr>
        <w:pStyle w:val="Normal"/>
        <w:spacing w:lineRule="auto" w:line="276"/>
        <w:rPr/>
      </w:pPr>
      <w:r>
        <w:rPr/>
        <mc:AlternateContent>
          <mc:Choice Requires="wps">
            <w:drawing>
              <wp:inline distT="0" distB="0" distL="0" distR="0">
                <wp:extent cx="5405120" cy="4318635"/>
                <wp:effectExtent l="0" t="0" r="0" b="0"/>
                <wp:docPr id="10" name=""/>
                <a:graphic xmlns:a="http://schemas.openxmlformats.org/drawingml/2006/main">
                  <a:graphicData uri="http://schemas.microsoft.com/office/word/2010/wordprocessingShape">
                    <wps:wsp>
                      <wps:cNvSpPr/>
                      <wps:spPr>
                        <a:xfrm>
                          <a:off x="0" y="0"/>
                          <a:ext cx="5404320" cy="431784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400040" cy="4081145"/>
                                  <wp:effectExtent l="0" t="0" r="0" b="0"/>
                                  <wp:docPr id="1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2" descr=""/>
                                          <pic:cNvPicPr>
                                            <a:picLocks noChangeAspect="1" noChangeArrowheads="1"/>
                                          </pic:cNvPicPr>
                                        </pic:nvPicPr>
                                        <pic:blipFill>
                                          <a:blip r:embed="rId5"/>
                                          <a:stretch>
                                            <a:fillRect/>
                                          </a:stretch>
                                        </pic:blipFill>
                                        <pic:spPr bwMode="auto">
                                          <a:xfrm>
                                            <a:off x="0" y="0"/>
                                            <a:ext cx="5400040" cy="408114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3</w:t>
                            </w:r>
                            <w:r>
                              <w:rPr/>
                              <w:fldChar w:fldCharType="end"/>
                            </w:r>
                            <w:r>
                              <w:rPr/>
                              <w:t>: Nommon's data generation and sharing schema</w:t>
                            </w:r>
                          </w:p>
                        </w:txbxContent>
                      </wps:txbx>
                      <wps:bodyPr lIns="0" rIns="0" tIns="0" bIns="0">
                        <a:noAutofit/>
                      </wps:bodyPr>
                    </wps:wsp>
                  </a:graphicData>
                </a:graphic>
              </wp:inline>
            </w:drawing>
          </mc:Choice>
          <mc:Fallback>
            <w:pict>
              <v:rect id="shape_0" stroked="f" style="position:absolute;margin-left:0pt;margin-top:-340.05pt;width:425.5pt;height:339.95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400040" cy="4081145"/>
                            <wp:effectExtent l="0" t="0" r="0" b="0"/>
                            <wp:docPr id="13"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
                                    <pic:cNvPicPr>
                                      <a:picLocks noChangeAspect="1" noChangeArrowheads="1"/>
                                    </pic:cNvPicPr>
                                  </pic:nvPicPr>
                                  <pic:blipFill>
                                    <a:blip r:embed="rId5"/>
                                    <a:stretch>
                                      <a:fillRect/>
                                    </a:stretch>
                                  </pic:blipFill>
                                  <pic:spPr bwMode="auto">
                                    <a:xfrm>
                                      <a:off x="0" y="0"/>
                                      <a:ext cx="5400040" cy="408114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3</w:t>
                      </w:r>
                      <w:r>
                        <w:rPr/>
                        <w:fldChar w:fldCharType="end"/>
                      </w:r>
                      <w:r>
                        <w:rPr/>
                        <w:t>: Nommon's data generation and sharing schema</w:t>
                      </w:r>
                    </w:p>
                  </w:txbxContent>
                </v:textbox>
              </v:rect>
            </w:pict>
          </mc:Fallback>
        </mc:AlternateContent>
      </w:r>
    </w:p>
    <w:p>
      <w:pPr>
        <w:pStyle w:val="Normal"/>
        <w:spacing w:lineRule="auto" w:line="276" w:before="171" w:after="171"/>
        <w:rPr/>
      </w:pPr>
      <w:r>
        <w:rPr>
          <w:lang w:val="en-GB"/>
        </w:rPr>
        <w:t>The generated KPIs will be included in the following types of files:</w:t>
      </w:r>
    </w:p>
    <w:p>
      <w:pPr>
        <w:pStyle w:val="ListParagraph"/>
        <w:numPr>
          <w:ilvl w:val="0"/>
          <w:numId w:val="1"/>
        </w:numPr>
        <w:spacing w:lineRule="auto" w:line="276"/>
        <w:rPr/>
      </w:pPr>
      <w:r>
        <w:rPr>
          <w:lang w:val="en-GB"/>
        </w:rPr>
        <w:t>Zones characterisation files: static information of each zone.</w:t>
      </w:r>
    </w:p>
    <w:p>
      <w:pPr>
        <w:pStyle w:val="ListParagraph"/>
        <w:numPr>
          <w:ilvl w:val="0"/>
          <w:numId w:val="1"/>
        </w:numPr>
        <w:spacing w:lineRule="auto" w:line="276"/>
        <w:rPr/>
      </w:pPr>
      <w:r>
        <w:rPr>
          <w:lang w:val="en-GB"/>
        </w:rPr>
        <w:t>Visitors presence information files: information about mobile phone users that are present in the zone.</w:t>
      </w:r>
    </w:p>
    <w:p>
      <w:pPr>
        <w:pStyle w:val="ListParagraph"/>
        <w:numPr>
          <w:ilvl w:val="0"/>
          <w:numId w:val="1"/>
        </w:numPr>
        <w:spacing w:lineRule="auto" w:line="276"/>
        <w:rPr/>
      </w:pPr>
      <w:r>
        <w:rPr>
          <w:lang w:val="en-GB"/>
        </w:rPr>
        <w:t>Visits information files: information about the visits to the zone.</w:t>
      </w:r>
    </w:p>
    <w:p>
      <w:pPr>
        <w:pStyle w:val="Heading5"/>
        <w:spacing w:lineRule="auto" w:line="276"/>
        <w:rPr/>
      </w:pPr>
      <w:bookmarkStart w:id="39" w:name="__RefHeading___Toc1886_1676459546"/>
      <w:bookmarkEnd w:id="39"/>
      <w:r>
        <w:rPr/>
        <w:t>Zones characterization</w:t>
      </w:r>
    </w:p>
    <w:p>
      <w:pPr>
        <w:pStyle w:val="Normal"/>
        <w:spacing w:lineRule="auto" w:line="276"/>
        <w:rPr/>
      </w:pPr>
      <w:r>
        <w:rPr>
          <w:lang w:val="en-GB"/>
        </w:rPr>
        <w:t>Provides with static tourism-related information for several zones, such as land-use distribution, population, points of interests, commerce, restaurants, etc.</w:t>
      </w:r>
    </w:p>
    <w:p>
      <w:pPr>
        <w:pStyle w:val="ListParagraph"/>
        <w:numPr>
          <w:ilvl w:val="0"/>
          <w:numId w:val="2"/>
        </w:numPr>
        <w:spacing w:lineRule="auto" w:line="276"/>
        <w:rPr/>
      </w:pPr>
      <w:r>
        <w:rPr>
          <w:lang w:val="en-GB"/>
        </w:rPr>
        <w:t>Format: JSON (to be defined)</w:t>
      </w:r>
    </w:p>
    <w:p>
      <w:pPr>
        <w:pStyle w:val="ListParagraph"/>
        <w:numPr>
          <w:ilvl w:val="0"/>
          <w:numId w:val="2"/>
        </w:numPr>
        <w:spacing w:lineRule="auto" w:line="276"/>
        <w:rPr/>
      </w:pPr>
      <w:r>
        <w:rPr>
          <w:i w:val="false"/>
          <w:iCs w:val="false"/>
          <w:color w:val="000000"/>
          <w:sz w:val="24"/>
          <w:szCs w:val="24"/>
          <w:lang w:val="en-GB"/>
        </w:rPr>
        <w:t>Example of structure (this is an on-going development so the structure might go through modifications):</w:t>
      </w:r>
    </w:p>
    <w:tbl>
      <w:tblPr>
        <w:tblW w:w="8550" w:type="dxa"/>
        <w:jc w:val="left"/>
        <w:tblInd w:w="0" w:type="dxa"/>
        <w:tblBorders/>
        <w:tblCellMar>
          <w:top w:w="0" w:type="dxa"/>
          <w:left w:w="108" w:type="dxa"/>
          <w:bottom w:w="0" w:type="dxa"/>
          <w:right w:w="108" w:type="dxa"/>
        </w:tblCellMar>
        <w:tblLook w:noVBand="1" w:val="04a0" w:noHBand="0" w:lastColumn="0" w:firstColumn="1" w:lastRow="0" w:firstRow="1"/>
      </w:tblPr>
      <w:tblGrid>
        <w:gridCol w:w="8550"/>
      </w:tblGrid>
      <w:tr>
        <w:trPr/>
        <w:tc>
          <w:tcPr>
            <w:tcW w:w="8550" w:type="dxa"/>
            <w:tcBorders/>
            <w:shd w:color="auto" w:fill="EEECE1" w:themeFill="background2" w:val="clear"/>
          </w:tcPr>
          <w:p>
            <w:pPr>
              <w:pStyle w:val="Normal"/>
              <w:spacing w:lineRule="auto" w:line="276"/>
              <w:rPr/>
            </w:pPr>
            <w:r>
              <w:rPr>
                <w:rFonts w:ascii="Consolas" w:hAnsi="Consolas"/>
                <w:sz w:val="20"/>
                <w:szCs w:val="20"/>
                <w:lang w:val="en-GB"/>
              </w:rPr>
              <w:t>{</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"zone_id": "1",</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"censed_population": 285,</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"average_income": 2154.35,</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"points_of_interest": {</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"museum_ABC": {</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"type": "museum"</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"lodging": {</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"hotels": {</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"1": 840,</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"2": 166</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"shared": {</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"A": 3,</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"B": 7,</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"C": 4,</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"D": 3,</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w:t>
            </w:r>
          </w:p>
          <w:p>
            <w:pPr>
              <w:pStyle w:val="Normal"/>
              <w:spacing w:lineRule="auto" w:line="276"/>
              <w:rPr/>
            </w:pPr>
            <w:r>
              <w:rPr>
                <w:rFonts w:ascii="Consolas" w:hAnsi="Consolas"/>
                <w:sz w:val="20"/>
                <w:szCs w:val="20"/>
                <w:lang w:val="en-GB"/>
              </w:rPr>
              <w:t xml:space="preserve">  </w:t>
            </w:r>
            <w:r>
              <w:rPr>
                <w:rFonts w:ascii="Consolas" w:hAnsi="Consolas"/>
                <w:sz w:val="20"/>
                <w:szCs w:val="20"/>
                <w:lang w:val="en-GB"/>
              </w:rPr>
              <w:t>}</w:t>
            </w:r>
          </w:p>
          <w:p>
            <w:pPr>
              <w:pStyle w:val="Normal"/>
              <w:spacing w:lineRule="auto" w:line="276"/>
              <w:rPr/>
            </w:pPr>
            <w:r>
              <w:rPr>
                <w:rFonts w:ascii="Consolas" w:hAnsi="Consolas"/>
                <w:sz w:val="20"/>
                <w:szCs w:val="20"/>
                <w:lang w:val="en-GB"/>
              </w:rPr>
              <w:t>}</w:t>
            </w:r>
          </w:p>
        </w:tc>
      </w:tr>
    </w:tbl>
    <w:p>
      <w:pPr>
        <w:pStyle w:val="Heading5"/>
        <w:spacing w:lineRule="auto" w:line="276"/>
        <w:rPr/>
      </w:pPr>
      <w:bookmarkStart w:id="40" w:name="__RefHeading___Toc1888_1676459546"/>
      <w:bookmarkEnd w:id="40"/>
      <w:r>
        <w:rPr/>
        <w:t>Visitors presence information</w:t>
      </w:r>
    </w:p>
    <w:p>
      <w:pPr>
        <w:pStyle w:val="Normal"/>
        <w:spacing w:lineRule="auto" w:line="276"/>
        <w:rPr/>
      </w:pPr>
      <w:r>
        <w:rPr>
          <w:lang w:val="en-GB"/>
        </w:rPr>
        <w:t>Provides information of the visitors that are present in a specific zone during a specific date and time period.</w:t>
      </w:r>
    </w:p>
    <w:p>
      <w:pPr>
        <w:pStyle w:val="ListParagraph"/>
        <w:numPr>
          <w:ilvl w:val="0"/>
          <w:numId w:val="3"/>
        </w:numPr>
        <w:spacing w:lineRule="auto" w:line="276"/>
        <w:rPr/>
      </w:pPr>
      <w:r>
        <w:rPr>
          <w:lang w:val="en-GB"/>
        </w:rPr>
        <w:t>Format: txt, delimited by ‘|’ (to be defined).</w:t>
      </w:r>
    </w:p>
    <w:p>
      <w:pPr>
        <w:pStyle w:val="ListParagraph"/>
        <w:numPr>
          <w:ilvl w:val="0"/>
          <w:numId w:val="3"/>
        </w:numPr>
        <w:spacing w:lineRule="auto" w:line="276"/>
        <w:rPr/>
      </w:pPr>
      <w:r>
        <w:rPr>
          <w:lang w:val="en-GB"/>
        </w:rPr>
        <w:t>Structure:</w:t>
      </w:r>
    </w:p>
    <w:p>
      <w:pPr>
        <w:pStyle w:val="ListParagraph"/>
        <w:numPr>
          <w:ilvl w:val="1"/>
          <w:numId w:val="3"/>
        </w:numPr>
        <w:spacing w:lineRule="auto" w:line="276"/>
        <w:rPr/>
      </w:pPr>
      <w:r>
        <w:rPr>
          <w:b/>
          <w:bCs/>
          <w:lang w:val="en-GB"/>
        </w:rPr>
        <w:t>zone</w:t>
      </w:r>
      <w:r>
        <w:rPr>
          <w:lang w:val="en-GB"/>
        </w:rPr>
        <w:t>: identifier of the zone.</w:t>
      </w:r>
    </w:p>
    <w:p>
      <w:pPr>
        <w:pStyle w:val="ListParagraph"/>
        <w:numPr>
          <w:ilvl w:val="1"/>
          <w:numId w:val="3"/>
        </w:numPr>
        <w:spacing w:lineRule="auto" w:line="276"/>
        <w:rPr/>
      </w:pPr>
      <w:r>
        <w:rPr>
          <w:b/>
          <w:bCs/>
          <w:lang w:val="en-GB"/>
        </w:rPr>
        <w:t>type_of_visitor</w:t>
      </w:r>
      <w:r>
        <w:rPr>
          <w:lang w:val="en-GB"/>
        </w:rPr>
        <w:t>: tourist / excursionist / cruiser</w:t>
      </w:r>
    </w:p>
    <w:p>
      <w:pPr>
        <w:pStyle w:val="ListParagraph"/>
        <w:numPr>
          <w:ilvl w:val="1"/>
          <w:numId w:val="3"/>
        </w:numPr>
        <w:spacing w:lineRule="auto" w:line="276"/>
        <w:rPr/>
      </w:pPr>
      <w:r>
        <w:rPr>
          <w:b/>
          <w:bCs/>
          <w:lang w:val="en-GB"/>
        </w:rPr>
        <w:t>residence</w:t>
      </w:r>
      <w:r>
        <w:rPr>
          <w:lang w:val="en-GB"/>
        </w:rPr>
        <w:t xml:space="preserve">: ID of the residence province (only available for national tourists) </w:t>
      </w:r>
    </w:p>
    <w:p>
      <w:pPr>
        <w:pStyle w:val="ListParagraph"/>
        <w:numPr>
          <w:ilvl w:val="1"/>
          <w:numId w:val="3"/>
        </w:numPr>
        <w:spacing w:lineRule="auto" w:line="276"/>
        <w:rPr/>
      </w:pPr>
      <w:r>
        <w:rPr>
          <w:b/>
          <w:bCs/>
          <w:lang w:val="en-GB"/>
        </w:rPr>
        <w:t>nationality</w:t>
      </w:r>
      <w:r>
        <w:rPr>
          <w:lang w:val="en-GB"/>
        </w:rPr>
        <w:t>: ID of country</w:t>
      </w:r>
    </w:p>
    <w:p>
      <w:pPr>
        <w:pStyle w:val="ListParagraph"/>
        <w:numPr>
          <w:ilvl w:val="1"/>
          <w:numId w:val="3"/>
        </w:numPr>
        <w:spacing w:lineRule="auto" w:line="276"/>
        <w:rPr/>
      </w:pPr>
      <w:r>
        <w:rPr>
          <w:b/>
          <w:bCs/>
          <w:lang w:val="en-GB"/>
        </w:rPr>
        <w:t>income_group</w:t>
      </w:r>
      <w:r>
        <w:rPr>
          <w:lang w:val="en-GB"/>
        </w:rPr>
        <w:t>: i.e. 0-5000, 5000-10000, 10000-20000, 20000-30000, 30000-50000, &gt; 50000 (only available for national tourists)</w:t>
      </w:r>
    </w:p>
    <w:p>
      <w:pPr>
        <w:pStyle w:val="ListParagraph"/>
        <w:numPr>
          <w:ilvl w:val="1"/>
          <w:numId w:val="3"/>
        </w:numPr>
        <w:spacing w:lineRule="auto" w:line="276"/>
        <w:rPr/>
      </w:pPr>
      <w:r>
        <w:rPr>
          <w:b/>
          <w:bCs/>
          <w:lang w:val="en-GB"/>
        </w:rPr>
        <w:t>age_group</w:t>
      </w:r>
      <w:r>
        <w:rPr>
          <w:lang w:val="en-GB"/>
        </w:rPr>
        <w:t>: i.e. 10-20, 20-35, 35-55, 55-70, &gt;70 (only available for national tourists)</w:t>
      </w:r>
    </w:p>
    <w:p>
      <w:pPr>
        <w:pStyle w:val="ListParagraph"/>
        <w:numPr>
          <w:ilvl w:val="1"/>
          <w:numId w:val="3"/>
        </w:numPr>
        <w:spacing w:lineRule="auto" w:line="276"/>
        <w:rPr/>
      </w:pPr>
      <w:r>
        <w:rPr>
          <w:b/>
          <w:bCs/>
          <w:lang w:val="en-GB"/>
        </w:rPr>
        <w:t>gender</w:t>
      </w:r>
      <w:r>
        <w:rPr>
          <w:lang w:val="en-GB"/>
        </w:rPr>
        <w:t>: male / female (only available for national tourists)</w:t>
      </w:r>
    </w:p>
    <w:p>
      <w:pPr>
        <w:pStyle w:val="ListParagraph"/>
        <w:numPr>
          <w:ilvl w:val="1"/>
          <w:numId w:val="3"/>
        </w:numPr>
        <w:spacing w:lineRule="auto" w:line="276"/>
        <w:rPr/>
      </w:pPr>
      <w:r>
        <w:rPr>
          <w:b/>
          <w:bCs/>
          <w:lang w:val="en-GB"/>
        </w:rPr>
        <w:t>time_period</w:t>
      </w:r>
      <w:r>
        <w:rPr>
          <w:lang w:val="en-GB"/>
        </w:rPr>
        <w:t>: i.e. 12:00-14:59</w:t>
      </w:r>
    </w:p>
    <w:p>
      <w:pPr>
        <w:pStyle w:val="ListParagraph"/>
        <w:numPr>
          <w:ilvl w:val="1"/>
          <w:numId w:val="3"/>
        </w:numPr>
        <w:spacing w:lineRule="auto" w:line="276"/>
        <w:rPr/>
      </w:pPr>
      <w:r>
        <w:rPr>
          <w:b/>
          <w:bCs/>
          <w:lang w:val="en-GB"/>
        </w:rPr>
        <w:t>date</w:t>
      </w:r>
      <w:r>
        <w:rPr>
          <w:lang w:val="en-GB"/>
        </w:rPr>
        <w:t>: i.e. 2020/01/15</w:t>
      </w:r>
    </w:p>
    <w:p>
      <w:pPr>
        <w:pStyle w:val="ListParagraph"/>
        <w:numPr>
          <w:ilvl w:val="1"/>
          <w:numId w:val="3"/>
        </w:numPr>
        <w:spacing w:lineRule="auto" w:line="276"/>
        <w:rPr/>
      </w:pPr>
      <w:r>
        <w:rPr>
          <w:b/>
          <w:bCs/>
          <w:lang w:val="en-GB"/>
        </w:rPr>
        <w:t>type_of_activity:</w:t>
      </w:r>
      <w:r>
        <w:rPr>
          <w:lang w:val="en-GB"/>
        </w:rPr>
        <w:t xml:space="preserve"> lodging / pass_by / others</w:t>
      </w:r>
    </w:p>
    <w:p>
      <w:pPr>
        <w:pStyle w:val="ListParagraph"/>
        <w:numPr>
          <w:ilvl w:val="1"/>
          <w:numId w:val="3"/>
        </w:numPr>
        <w:spacing w:lineRule="auto" w:line="276"/>
        <w:rPr/>
      </w:pPr>
      <w:r>
        <w:rPr>
          <w:b/>
          <w:bCs/>
          <w:lang w:val="en-GB"/>
        </w:rPr>
        <w:t>unique_visitors</w:t>
      </w:r>
      <w:r>
        <w:rPr>
          <w:lang w:val="en-GB"/>
        </w:rPr>
        <w:t>: unique visitors with presence in the study zone during the specified time_period of the specified date, that match all the provided segmentations.</w:t>
      </w:r>
    </w:p>
    <w:p>
      <w:pPr>
        <w:pStyle w:val="Heading5"/>
        <w:spacing w:lineRule="auto" w:line="276"/>
        <w:rPr/>
      </w:pPr>
      <w:bookmarkStart w:id="41" w:name="__RefHeading___Toc1890_1676459546"/>
      <w:bookmarkEnd w:id="41"/>
      <w:r>
        <w:rPr/>
        <w:t>Visits information</w:t>
      </w:r>
    </w:p>
    <w:p>
      <w:pPr>
        <w:pStyle w:val="Normal"/>
        <w:spacing w:lineRule="auto" w:line="276"/>
        <w:rPr/>
      </w:pPr>
      <w:r>
        <w:rPr>
          <w:lang w:val="en-GB"/>
        </w:rPr>
        <w:t>Provides information of the visits (stays in the study zone) to a specific zone during a specific date.</w:t>
      </w:r>
    </w:p>
    <w:p>
      <w:pPr>
        <w:pStyle w:val="ListParagraph"/>
        <w:numPr>
          <w:ilvl w:val="0"/>
          <w:numId w:val="7"/>
        </w:numPr>
        <w:spacing w:lineRule="auto" w:line="276"/>
        <w:rPr/>
      </w:pPr>
      <w:r>
        <w:rPr>
          <w:lang w:val="en-GB"/>
        </w:rPr>
        <w:t>Format: txt, delimited by ‘|’ (to be defined).</w:t>
      </w:r>
    </w:p>
    <w:p>
      <w:pPr>
        <w:pStyle w:val="ListParagraph"/>
        <w:numPr>
          <w:ilvl w:val="0"/>
          <w:numId w:val="7"/>
        </w:numPr>
        <w:spacing w:lineRule="auto" w:line="276"/>
        <w:rPr/>
      </w:pPr>
      <w:r>
        <w:rPr>
          <w:lang w:val="en-GB"/>
        </w:rPr>
        <w:t>Structure:</w:t>
      </w:r>
    </w:p>
    <w:p>
      <w:pPr>
        <w:pStyle w:val="ListParagraph"/>
        <w:numPr>
          <w:ilvl w:val="1"/>
          <w:numId w:val="7"/>
        </w:numPr>
        <w:spacing w:lineRule="auto" w:line="276"/>
        <w:rPr/>
      </w:pPr>
      <w:r>
        <w:rPr>
          <w:b/>
          <w:bCs/>
          <w:lang w:val="en-GB"/>
        </w:rPr>
        <w:t>zone</w:t>
      </w:r>
      <w:r>
        <w:rPr>
          <w:lang w:val="en-GB"/>
        </w:rPr>
        <w:t>: identifier of the zone.</w:t>
      </w:r>
    </w:p>
    <w:p>
      <w:pPr>
        <w:pStyle w:val="ListParagraph"/>
        <w:numPr>
          <w:ilvl w:val="1"/>
          <w:numId w:val="7"/>
        </w:numPr>
        <w:spacing w:lineRule="auto" w:line="276"/>
        <w:rPr/>
      </w:pPr>
      <w:r>
        <w:rPr>
          <w:b/>
          <w:bCs/>
          <w:lang w:val="en-GB"/>
        </w:rPr>
        <w:t>stay</w:t>
      </w:r>
      <w:r>
        <w:rPr>
          <w:lang w:val="en-GB"/>
        </w:rPr>
        <w:t>_</w:t>
      </w:r>
      <w:r>
        <w:rPr>
          <w:b/>
          <w:bCs/>
          <w:lang w:val="en-GB"/>
        </w:rPr>
        <w:t>duration</w:t>
      </w:r>
      <w:r>
        <w:rPr>
          <w:lang w:val="en-GB"/>
        </w:rPr>
        <w:t>: total hours of the visit (i.e. 56)</w:t>
      </w:r>
    </w:p>
    <w:p>
      <w:pPr>
        <w:pStyle w:val="ListParagraph"/>
        <w:numPr>
          <w:ilvl w:val="1"/>
          <w:numId w:val="7"/>
        </w:numPr>
        <w:spacing w:lineRule="auto" w:line="276"/>
        <w:rPr/>
      </w:pPr>
      <w:r>
        <w:rPr>
          <w:b/>
          <w:bCs/>
          <w:lang w:val="en-GB"/>
        </w:rPr>
        <w:t>recurrence</w:t>
      </w:r>
      <w:r>
        <w:rPr>
          <w:lang w:val="en-GB"/>
        </w:rPr>
        <w:t>: number of visits in the month (i.e. 2)</w:t>
      </w:r>
    </w:p>
    <w:p>
      <w:pPr>
        <w:pStyle w:val="ListParagraph"/>
        <w:numPr>
          <w:ilvl w:val="1"/>
          <w:numId w:val="7"/>
        </w:numPr>
        <w:spacing w:lineRule="auto" w:line="276"/>
        <w:rPr/>
      </w:pPr>
      <w:r>
        <w:rPr>
          <w:b/>
          <w:bCs/>
          <w:lang w:val="en-GB"/>
        </w:rPr>
        <w:t>type_of_visitor:</w:t>
      </w:r>
      <w:r>
        <w:rPr>
          <w:lang w:val="en-GB"/>
        </w:rPr>
        <w:t xml:space="preserve"> tourist / excursionist / cruiser</w:t>
      </w:r>
    </w:p>
    <w:p>
      <w:pPr>
        <w:pStyle w:val="ListParagraph"/>
        <w:numPr>
          <w:ilvl w:val="1"/>
          <w:numId w:val="7"/>
        </w:numPr>
        <w:spacing w:lineRule="auto" w:line="276"/>
        <w:rPr/>
      </w:pPr>
      <w:r>
        <w:rPr>
          <w:b/>
          <w:bCs/>
          <w:lang w:val="en-GB"/>
        </w:rPr>
        <w:t>arrival_mode</w:t>
      </w:r>
      <w:r>
        <w:rPr>
          <w:lang w:val="en-GB"/>
        </w:rPr>
        <w:t>: plane / ship / train / road</w:t>
      </w:r>
    </w:p>
    <w:p>
      <w:pPr>
        <w:pStyle w:val="ListParagraph"/>
        <w:numPr>
          <w:ilvl w:val="1"/>
          <w:numId w:val="7"/>
        </w:numPr>
        <w:spacing w:lineRule="auto" w:line="276"/>
        <w:rPr/>
      </w:pPr>
      <w:r>
        <w:rPr>
          <w:b/>
          <w:bCs/>
          <w:lang w:val="en-GB"/>
        </w:rPr>
        <w:t>visit_purpose</w:t>
      </w:r>
      <w:r>
        <w:rPr>
          <w:lang w:val="en-GB"/>
        </w:rPr>
        <w:t>: leisure / business</w:t>
      </w:r>
    </w:p>
    <w:p>
      <w:pPr>
        <w:pStyle w:val="ListParagraph"/>
        <w:numPr>
          <w:ilvl w:val="1"/>
          <w:numId w:val="7"/>
        </w:numPr>
        <w:spacing w:lineRule="auto" w:line="276"/>
        <w:rPr/>
      </w:pPr>
      <w:r>
        <w:rPr>
          <w:b/>
          <w:bCs/>
          <w:lang w:val="en-GB"/>
        </w:rPr>
        <w:t>unique_visits:</w:t>
      </w:r>
      <w:r>
        <w:rPr>
          <w:lang w:val="en-GB"/>
        </w:rPr>
        <w:t xml:space="preserve"> unique visits in the study zone during the specified date, that match all the provided segmentations.</w:t>
      </w:r>
    </w:p>
    <w:p>
      <w:pPr>
        <w:pStyle w:val="Heading4"/>
        <w:spacing w:lineRule="auto" w:line="276"/>
        <w:rPr/>
      </w:pPr>
      <w:bookmarkStart w:id="42" w:name="__RefHeading___Toc1871_1676459546"/>
      <w:bookmarkEnd w:id="42"/>
      <w:r>
        <w:rPr/>
        <w:t>Starflow</w:t>
      </w:r>
    </w:p>
    <w:p>
      <w:pPr>
        <w:pStyle w:val="Heading5"/>
        <w:spacing w:lineRule="auto" w:line="276"/>
        <w:rPr/>
      </w:pPr>
      <w:bookmarkStart w:id="43" w:name="__RefHeading___Toc1873_1676459546"/>
      <w:bookmarkEnd w:id="43"/>
      <w:r>
        <w:rPr/>
        <w:t xml:space="preserve">Tourism Network Traffic Data </w:t>
      </w:r>
    </w:p>
    <w:p>
      <w:pPr>
        <w:pStyle w:val="Normal"/>
        <w:spacing w:lineRule="auto" w:line="276" w:before="200" w:after="200"/>
        <w:rPr/>
      </w:pPr>
      <w:bookmarkStart w:id="44" w:name="_heading=h.3whwml4"/>
      <w:bookmarkEnd w:id="44"/>
      <w:r>
        <w:rPr>
          <w:lang w:val="en-GB"/>
        </w:rPr>
        <w:t xml:space="preserve">Starflow will provide information about the relevant traffic for the tourism sector by means of monitoring the traffic (Internet) in different geographically distributed points of presence, internet traffic patterns are going to be obtained in order to provide relevant information to the tourism sector. The sort of data used for obtaining these patterns is the same shown in the previous point “Network Traffic Data Source”. </w:t>
      </w:r>
      <w:r>
        <w:br w:type="page"/>
      </w:r>
    </w:p>
    <w:p>
      <w:pPr>
        <w:pStyle w:val="Heading2"/>
        <w:spacing w:lineRule="auto" w:line="276" w:before="200" w:after="200"/>
        <w:rPr/>
      </w:pPr>
      <w:bookmarkStart w:id="45" w:name="__RefHeading___Toc1790_1676459546"/>
      <w:bookmarkStart w:id="46" w:name="_heading=h.1pxezwc"/>
      <w:bookmarkEnd w:id="45"/>
      <w:bookmarkEnd w:id="46"/>
      <w:r>
        <w:rPr/>
        <w:t>Decision Support and Simulation System for Urban Plans Use Case</w:t>
      </w:r>
    </w:p>
    <w:p>
      <w:pPr>
        <w:pStyle w:val="Heading3"/>
        <w:spacing w:lineRule="auto" w:line="276" w:before="200" w:after="200"/>
        <w:rPr/>
      </w:pPr>
      <w:bookmarkStart w:id="47" w:name="__RefHeading___Toc1792_1676459546"/>
      <w:bookmarkStart w:id="48" w:name="_heading=h.49x2ik5"/>
      <w:bookmarkEnd w:id="47"/>
      <w:bookmarkEnd w:id="48"/>
      <w:r>
        <w:rPr/>
        <w:t>Sub-case 1: City Monitoring</w:t>
      </w:r>
    </w:p>
    <w:p>
      <w:pPr>
        <w:pStyle w:val="Normal"/>
        <w:spacing w:lineRule="auto" w:line="276" w:before="200" w:after="200"/>
        <w:rPr/>
      </w:pPr>
      <w:r>
        <w:rPr>
          <w:lang w:val="en-GB"/>
        </w:rPr>
        <w:t>This subcase will provide data monitoring capabilities and visualisation tools for the data in POLDER. Data may come from various sources as analysis results or real time sensors and may be related to any use case like environmental data monitoring, waste management or emergency management. The tools developed here will be use case agnostic and will work on specific types of standard data formats.</w:t>
      </w:r>
    </w:p>
    <w:p>
      <w:pPr>
        <w:pStyle w:val="Normal"/>
        <w:spacing w:lineRule="auto" w:line="276" w:before="200" w:after="200"/>
        <w:rPr/>
      </w:pPr>
      <w:r>
        <w:rPr>
          <w:u w:val="single"/>
          <w:lang w:val="en-GB"/>
        </w:rPr>
        <w:t>GeoJSON</w:t>
      </w:r>
    </w:p>
    <w:p>
      <w:pPr>
        <w:pStyle w:val="Normal"/>
        <w:numPr>
          <w:ilvl w:val="0"/>
          <w:numId w:val="1"/>
        </w:numPr>
        <w:spacing w:lineRule="auto" w:line="276" w:before="200" w:after="0"/>
        <w:rPr/>
      </w:pPr>
      <w:r>
        <w:rPr>
          <w:lang w:val="en-GB"/>
        </w:rPr>
        <w:t>GeoJSON is a format for encoding a variety of geographic data structures.</w:t>
      </w:r>
    </w:p>
    <w:p>
      <w:pPr>
        <w:pStyle w:val="Normal"/>
        <w:numPr>
          <w:ilvl w:val="0"/>
          <w:numId w:val="1"/>
        </w:numPr>
        <w:spacing w:lineRule="auto" w:line="276" w:before="0" w:after="200"/>
        <w:rPr/>
      </w:pPr>
      <w:r>
        <w:rPr>
          <w:lang w:val="en-GB"/>
        </w:rPr>
        <w:t>GeoJSON supports the following geometry types: Point, LineString, Polygon, MultiPoint, MultiLineString, and MultiPolygon. Geometric objects with additional properties are Feature objects. Sets of features are contained by FeatureCollection objects.</w:t>
      </w:r>
    </w:p>
    <w:p>
      <w:pPr>
        <w:pStyle w:val="Normal"/>
        <w:spacing w:lineRule="auto" w:line="276" w:before="200" w:after="200"/>
        <w:rPr/>
      </w:pPr>
      <w:r>
        <w:rPr>
          <w:u w:val="single"/>
          <w:lang w:val="en-GB"/>
        </w:rPr>
        <w:t>GML</w:t>
      </w:r>
    </w:p>
    <w:p>
      <w:pPr>
        <w:pStyle w:val="Normal"/>
        <w:numPr>
          <w:ilvl w:val="0"/>
          <w:numId w:val="6"/>
        </w:numPr>
        <w:spacing w:lineRule="auto" w:line="276" w:before="200" w:after="200"/>
        <w:rPr/>
      </w:pPr>
      <w:r>
        <w:rPr>
          <w:lang w:val="en-GB"/>
        </w:rPr>
        <w:t>The OpenGIS® Geography Markup Language Encoding Standard (GML) The Geography Markup Language (GML) is an XML grammar for expressing geographical features. GML serves as a modeling language for geographic systems as well as an open interchange format for geographic transactions on the Internet.</w:t>
      </w:r>
    </w:p>
    <w:p>
      <w:pPr>
        <w:pStyle w:val="Normal"/>
        <w:spacing w:lineRule="auto" w:line="276" w:before="200" w:after="200"/>
        <w:rPr/>
      </w:pPr>
      <w:r>
        <w:rPr>
          <w:u w:val="single"/>
          <w:lang w:val="en-GB"/>
        </w:rPr>
        <w:t>Tabular Data Models of W3C</w:t>
      </w:r>
    </w:p>
    <w:p>
      <w:pPr>
        <w:pStyle w:val="Normal"/>
        <w:spacing w:lineRule="auto" w:line="276" w:before="200" w:after="200"/>
        <w:rPr/>
      </w:pPr>
      <w:r>
        <w:rPr>
          <w:lang w:val="en-GB"/>
        </w:rPr>
        <w:t>Tabular data may be in a variety of formats, including variants on CSV, tab-delimited files, fixed field formats, spreadsheets, HTML tables, and SQL dumps. W3C outlines a data model, or infoset, for tabular data and metadata about that tabular data that can be used as a basis for validation, display, or creating other formats. It also contains some non-normative guidance for publishing tabular data as CSV and how that maps into the tabular data model. Tabular data models proposes annotations for holding metadata about the data types below:</w:t>
      </w:r>
    </w:p>
    <w:p>
      <w:pPr>
        <w:pStyle w:val="Normal"/>
        <w:spacing w:lineRule="auto" w:line="276" w:before="200" w:after="200"/>
        <w:rPr/>
      </w:pPr>
      <w:r>
        <w:rPr>
          <w:lang w:val="en-GB"/>
        </w:rPr>
        <w:t xml:space="preserve">    • </w:t>
      </w:r>
      <w:r>
        <w:rPr>
          <w:lang w:val="en-GB"/>
        </w:rPr>
        <w:t>Table groups</w:t>
      </w:r>
    </w:p>
    <w:p>
      <w:pPr>
        <w:pStyle w:val="Normal"/>
        <w:spacing w:lineRule="auto" w:line="276" w:before="200" w:after="200"/>
        <w:rPr/>
      </w:pPr>
      <w:r>
        <w:rPr>
          <w:lang w:val="en-GB"/>
        </w:rPr>
        <w:t xml:space="preserve">    • </w:t>
      </w:r>
      <w:r>
        <w:rPr>
          <w:lang w:val="en-GB"/>
        </w:rPr>
        <w:t>Tables</w:t>
      </w:r>
    </w:p>
    <w:p>
      <w:pPr>
        <w:pStyle w:val="Normal"/>
        <w:spacing w:lineRule="auto" w:line="276" w:before="200" w:after="200"/>
        <w:rPr/>
      </w:pPr>
      <w:r>
        <w:rPr>
          <w:lang w:val="en-GB"/>
        </w:rPr>
        <w:t xml:space="preserve">    • </w:t>
      </w:r>
      <w:r>
        <w:rPr>
          <w:lang w:val="en-GB"/>
        </w:rPr>
        <w:t>Columns</w:t>
      </w:r>
    </w:p>
    <w:p>
      <w:pPr>
        <w:pStyle w:val="Normal"/>
        <w:spacing w:lineRule="auto" w:line="276" w:before="200" w:after="200"/>
        <w:rPr/>
      </w:pPr>
      <w:r>
        <w:rPr>
          <w:lang w:val="en-GB"/>
        </w:rPr>
        <w:t xml:space="preserve">    • </w:t>
      </w:r>
      <w:r>
        <w:rPr>
          <w:lang w:val="en-GB"/>
        </w:rPr>
        <w:t>Rows</w:t>
      </w:r>
    </w:p>
    <w:p>
      <w:pPr>
        <w:pStyle w:val="Normal"/>
        <w:spacing w:lineRule="auto" w:line="276" w:before="200" w:after="200"/>
        <w:rPr/>
      </w:pPr>
      <w:r>
        <w:rPr>
          <w:lang w:val="en-GB"/>
        </w:rPr>
        <w:t xml:space="preserve">    • </w:t>
      </w:r>
      <w:r>
        <w:rPr>
          <w:lang w:val="en-GB"/>
        </w:rPr>
        <w:t>Cells</w:t>
      </w:r>
    </w:p>
    <w:p>
      <w:pPr>
        <w:pStyle w:val="Heading4"/>
        <w:spacing w:lineRule="auto" w:line="276" w:before="200" w:after="200"/>
        <w:rPr/>
      </w:pPr>
      <w:bookmarkStart w:id="49" w:name="__RefHeading___Toc6710_2592346561"/>
      <w:bookmarkEnd w:id="49"/>
      <w:r>
        <w:rPr/>
        <w:t>Image processing module data source</w:t>
      </w:r>
    </w:p>
    <w:p>
      <w:pPr>
        <w:pStyle w:val="Normal"/>
        <w:spacing w:lineRule="auto" w:line="276" w:before="200" w:after="200"/>
        <w:rPr/>
      </w:pPr>
      <w:r>
        <w:rPr>
          <w:lang w:val="en-GB"/>
        </w:rPr>
        <w:t>Accuro will contribute to this use case by developing an image processing module that will analyze in real time the number of people and certain objects present in different locations. This module will generate tags that describe the situation at a given time and will be stored in tables that can be accessed by other members of POLDER.</w:t>
      </w:r>
    </w:p>
    <w:p>
      <w:pPr>
        <w:pStyle w:val="Normal"/>
        <w:spacing w:lineRule="auto" w:line="276" w:before="200" w:after="200"/>
        <w:rPr/>
      </w:pPr>
      <w:r>
        <w:rPr>
          <w:lang w:val="en-GB"/>
        </w:rPr>
        <w:t>The data used as inputs to the image processing module are real-time image sequences that are analyzed with the intention of knowing at any given time, the amount of recognizable objects that are present  at that moment.</w:t>
      </w:r>
    </w:p>
    <w:p>
      <w:pPr>
        <w:pStyle w:val="Normal"/>
        <w:spacing w:lineRule="auto" w:line="276" w:before="200" w:after="200"/>
        <w:rPr/>
      </w:pPr>
      <w:bookmarkStart w:id="50" w:name="_heading=h.luh1jx3drbuu"/>
      <w:bookmarkEnd w:id="50"/>
      <w:r>
        <w:rPr>
          <w:lang w:val="en-GB"/>
        </w:rPr>
        <w:t xml:space="preserve">Due to Accuro's use case, our module is mainly fed by the public webcams located in Madrid, as the one ubicated in Madrid’s </w:t>
      </w:r>
      <w:r>
        <w:rPr>
          <w:i/>
          <w:lang w:val="en-GB"/>
        </w:rPr>
        <w:t>Puerta del Sol</w:t>
      </w:r>
      <w:r>
        <w:rPr>
          <w:lang w:val="en-GB"/>
        </w:rPr>
        <w:t xml:space="preserve"> shown in figure </w:t>
      </w:r>
      <w:r>
        <w:rPr/>
        <w:fldChar w:fldCharType="begin"/>
      </w:r>
      <w:r>
        <w:rPr/>
        <w:instrText> REF Ref_Figure3_number_only \h </w:instrText>
      </w:r>
      <w:r>
        <w:rPr/>
        <w:fldChar w:fldCharType="separate"/>
      </w:r>
      <w:r>
        <w:rPr/>
        <w:t>4</w:t>
      </w:r>
      <w:r>
        <w:rPr/>
        <w:fldChar w:fldCharType="end"/>
      </w:r>
      <w:r>
        <w:rPr>
          <w:rStyle w:val="FootnoteAnchor"/>
          <w:rStyle w:val="FootnoteAnchor"/>
          <w:lang w:val="en-GB"/>
        </w:rPr>
        <w:footnoteReference w:id="2"/>
      </w:r>
      <w:r>
        <w:rPr>
          <w:lang w:val="en-GB"/>
        </w:rPr>
        <w:t>. However, the module is capable of processing real-time images from any type of webcam hosted anywhere in the world.</w:t>
      </w:r>
    </w:p>
    <w:p>
      <w:pPr>
        <w:pStyle w:val="Normal"/>
        <w:spacing w:lineRule="auto" w:line="276" w:before="200" w:after="200"/>
        <w:rPr/>
      </w:pPr>
      <w:bookmarkStart w:id="51" w:name="_heading=h.j1hjo52n6f3t"/>
      <w:bookmarkEnd w:id="51"/>
      <w:r>
        <w:rPr>
          <w:lang w:val="en-GB"/>
        </w:rPr>
        <w:t>In order to use Accuro's image recognition module, POLDER users will only have to define the URL that is broadcasting the images and fill in some fields to start generating labels that can be viewed and used later in a public or private way.</w:t>
      </w:r>
    </w:p>
    <w:p>
      <w:pPr>
        <w:pStyle w:val="Normal"/>
        <w:spacing w:lineRule="auto" w:line="276" w:before="200" w:after="200"/>
        <w:rPr/>
      </w:pPr>
      <w:r>
        <w:rPr/>
        <mc:AlternateContent>
          <mc:Choice Requires="wps">
            <w:drawing>
              <wp:inline distT="0" distB="0" distL="0" distR="0">
                <wp:extent cx="5407660" cy="3270885"/>
                <wp:effectExtent l="0" t="0" r="0" b="0"/>
                <wp:docPr id="14" name=""/>
                <a:graphic xmlns:a="http://schemas.openxmlformats.org/drawingml/2006/main">
                  <a:graphicData uri="http://schemas.microsoft.com/office/word/2010/wordprocessingShape">
                    <wps:wsp>
                      <wps:cNvSpPr/>
                      <wps:spPr>
                        <a:xfrm>
                          <a:off x="0" y="0"/>
                          <a:ext cx="5407200" cy="3270240"/>
                        </a:xfrm>
                        <a:prstGeom prst="rect">
                          <a:avLst/>
                        </a:prstGeom>
                        <a:noFill/>
                        <a:ln>
                          <a:noFill/>
                        </a:ln>
                      </wps:spPr>
                      <wps:style>
                        <a:lnRef idx="0"/>
                        <a:fillRef idx="0"/>
                        <a:effectRef idx="0"/>
                        <a:fontRef idx="minor"/>
                      </wps:style>
                      <wps:txbx>
                        <w:txbxContent>
                          <w:p>
                            <w:pPr>
                              <w:pStyle w:val="Figure"/>
                              <w:spacing w:before="120" w:after="120"/>
                              <w:jc w:val="center"/>
                              <w:rPr/>
                            </w:pPr>
                            <w:bookmarkStart w:id="52" w:name="_heading=h.45t5gx4cptnc"/>
                            <w:bookmarkEnd w:id="52"/>
                            <w:r>
                              <w:rPr/>
                              <w:drawing>
                                <wp:inline distT="0" distB="0" distL="0" distR="0">
                                  <wp:extent cx="5400040" cy="3033395"/>
                                  <wp:effectExtent l="0" t="0" r="0" b="0"/>
                                  <wp:docPr id="16"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png" descr=""/>
                                          <pic:cNvPicPr>
                                            <a:picLocks noChangeAspect="1" noChangeArrowheads="1"/>
                                          </pic:cNvPicPr>
                                        </pic:nvPicPr>
                                        <pic:blipFill>
                                          <a:blip r:embed="rId6"/>
                                          <a:stretch>
                                            <a:fillRect/>
                                          </a:stretch>
                                        </pic:blipFill>
                                        <pic:spPr bwMode="auto">
                                          <a:xfrm>
                                            <a:off x="0" y="0"/>
                                            <a:ext cx="5400040" cy="3033395"/>
                                          </a:xfrm>
                                          <a:prstGeom prst="rect">
                                            <a:avLst/>
                                          </a:prstGeom>
                                        </pic:spPr>
                                      </pic:pic>
                                    </a:graphicData>
                                  </a:graphic>
                                </wp:inline>
                              </w:drawing>
                            </w:r>
                            <w:r>
                              <w:rPr>
                                <w:vanish/>
                              </w:rPr>
                              <w:br/>
                            </w:r>
                            <w:r>
                              <w:rPr/>
                              <w:t xml:space="preserve">Figure </w:t>
                            </w:r>
                            <w:bookmarkStart w:id="53" w:name="Ref_Figure3_number_only"/>
                            <w:r>
                              <w:rPr/>
                              <w:fldChar w:fldCharType="begin"/>
                            </w:r>
                            <w:r>
                              <w:rPr/>
                              <w:instrText> SEQ Figure \* ARABIC </w:instrText>
                            </w:r>
                            <w:r>
                              <w:rPr/>
                              <w:fldChar w:fldCharType="separate"/>
                            </w:r>
                            <w:r>
                              <w:rPr/>
                              <w:t>4</w:t>
                            </w:r>
                            <w:r>
                              <w:rPr/>
                              <w:fldChar w:fldCharType="end"/>
                            </w:r>
                            <w:bookmarkEnd w:id="53"/>
                            <w:r>
                              <w:rPr/>
                              <w:t>: Puerta del sol image</w:t>
                            </w:r>
                          </w:p>
                        </w:txbxContent>
                      </wps:txbx>
                      <wps:bodyPr lIns="0" rIns="0" tIns="0" bIns="0">
                        <a:noAutofit/>
                      </wps:bodyPr>
                    </wps:wsp>
                  </a:graphicData>
                </a:graphic>
              </wp:inline>
            </w:drawing>
          </mc:Choice>
          <mc:Fallback>
            <w:pict>
              <v:rect id="shape_0" stroked="f" style="position:absolute;margin-left:0pt;margin-top:-257.55pt;width:425.7pt;height:257.45pt;mso-position-vertical:top">
                <w10:wrap type="square"/>
                <v:fill o:detectmouseclick="t" on="false"/>
                <v:stroke color="#3465a4" joinstyle="round" endcap="flat"/>
                <v:textbox>
                  <w:txbxContent>
                    <w:p>
                      <w:pPr>
                        <w:pStyle w:val="Figure"/>
                        <w:spacing w:before="120" w:after="120"/>
                        <w:jc w:val="center"/>
                        <w:rPr/>
                      </w:pPr>
                      <w:bookmarkStart w:id="54" w:name="_heading=h.45t5gx4cptnc"/>
                      <w:bookmarkEnd w:id="54"/>
                      <w:r>
                        <w:rPr/>
                        <w:drawing>
                          <wp:inline distT="0" distB="0" distL="0" distR="0">
                            <wp:extent cx="5400040" cy="3033395"/>
                            <wp:effectExtent l="0" t="0" r="0" b="0"/>
                            <wp:docPr id="17"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png" descr=""/>
                                    <pic:cNvPicPr>
                                      <a:picLocks noChangeAspect="1" noChangeArrowheads="1"/>
                                    </pic:cNvPicPr>
                                  </pic:nvPicPr>
                                  <pic:blipFill>
                                    <a:blip r:embed="rId6"/>
                                    <a:stretch>
                                      <a:fillRect/>
                                    </a:stretch>
                                  </pic:blipFill>
                                  <pic:spPr bwMode="auto">
                                    <a:xfrm>
                                      <a:off x="0" y="0"/>
                                      <a:ext cx="5400040" cy="3033395"/>
                                    </a:xfrm>
                                    <a:prstGeom prst="rect">
                                      <a:avLst/>
                                    </a:prstGeom>
                                  </pic:spPr>
                                </pic:pic>
                              </a:graphicData>
                            </a:graphic>
                          </wp:inline>
                        </w:drawing>
                      </w:r>
                      <w:r>
                        <w:rPr>
                          <w:vanish/>
                        </w:rPr>
                        <w:br/>
                      </w:r>
                      <w:r>
                        <w:rPr/>
                        <w:t xml:space="preserve">Figure </w:t>
                      </w:r>
                      <w:bookmarkStart w:id="55" w:name="Ref_Figure3_number_only"/>
                      <w:r>
                        <w:rPr/>
                        <w:fldChar w:fldCharType="begin"/>
                      </w:r>
                      <w:r>
                        <w:rPr/>
                        <w:instrText> SEQ Figure \* ARABIC </w:instrText>
                      </w:r>
                      <w:r>
                        <w:rPr/>
                        <w:fldChar w:fldCharType="separate"/>
                      </w:r>
                      <w:r>
                        <w:rPr/>
                        <w:t>4</w:t>
                      </w:r>
                      <w:r>
                        <w:rPr/>
                        <w:fldChar w:fldCharType="end"/>
                      </w:r>
                      <w:bookmarkEnd w:id="55"/>
                      <w:r>
                        <w:rPr/>
                        <w:t>: Puerta del sol image</w:t>
                      </w:r>
                    </w:p>
                  </w:txbxContent>
                </v:textbox>
              </v:rect>
            </w:pict>
          </mc:Fallback>
        </mc:AlternateContent>
      </w:r>
    </w:p>
    <w:p>
      <w:pPr>
        <w:pStyle w:val="Normal"/>
        <w:spacing w:lineRule="auto" w:line="276" w:before="200" w:after="200"/>
        <w:rPr/>
      </w:pPr>
      <w:bookmarkStart w:id="56" w:name="_heading=h.gxcarqkv0rik"/>
      <w:bookmarkEnd w:id="56"/>
      <w:r>
        <w:rPr>
          <w:lang w:val="en-GB"/>
        </w:rPr>
        <w:t>The inputs are not going to be stored in their raw form due to the inefficient consumption of resources that this would generate. As the images are processed, the module will generate tags that will be saved in the system for later use.</w:t>
      </w:r>
    </w:p>
    <w:p>
      <w:pPr>
        <w:pStyle w:val="Normal"/>
        <w:spacing w:lineRule="auto" w:line="276" w:before="120" w:after="200"/>
        <w:rPr/>
      </w:pPr>
      <w:r>
        <w:rPr>
          <w:b/>
          <w:lang w:val="en-GB"/>
        </w:rPr>
        <w:t>Data Schema</w:t>
      </w:r>
    </w:p>
    <w:p>
      <w:pPr>
        <w:pStyle w:val="Normal"/>
        <w:spacing w:lineRule="auto" w:line="276" w:before="200" w:after="200"/>
        <w:rPr/>
      </w:pPr>
      <w:r>
        <w:rPr>
          <w:lang w:val="en-GB"/>
        </w:rPr>
        <w:t xml:space="preserve">Figure </w:t>
      </w:r>
      <w:r>
        <w:rPr/>
        <w:fldChar w:fldCharType="begin"/>
      </w:r>
      <w:r>
        <w:rPr/>
        <w:instrText> REF Ref_Figure4_number_only \h </w:instrText>
      </w:r>
      <w:r>
        <w:rPr/>
        <w:fldChar w:fldCharType="separate"/>
      </w:r>
      <w:r>
        <w:rPr/>
        <w:t>5</w:t>
      </w:r>
      <w:r>
        <w:rPr/>
        <w:fldChar w:fldCharType="end"/>
      </w:r>
      <w:r>
        <w:rPr>
          <w:lang w:val="en-GB"/>
        </w:rPr>
        <w:t xml:space="preserve"> shows an architecture for identifying different characteristics of an image whose objective is to recognize the people circulating in the street, along with other outstanding objects that help to predict a desired situation, such as knowing the number of tourists that can circulate at the time the image is captured. </w:t>
      </w:r>
    </w:p>
    <w:p>
      <w:pPr>
        <w:pStyle w:val="Normal"/>
        <w:spacing w:lineRule="auto" w:line="276" w:before="200" w:after="200"/>
        <w:rPr/>
      </w:pPr>
      <w:r>
        <w:rPr/>
        <mc:AlternateContent>
          <mc:Choice Requires="wps">
            <w:drawing>
              <wp:inline distT="0" distB="0" distL="0" distR="0">
                <wp:extent cx="5407660" cy="2433320"/>
                <wp:effectExtent l="0" t="0" r="0" b="0"/>
                <wp:docPr id="18" name=""/>
                <a:graphic xmlns:a="http://schemas.openxmlformats.org/drawingml/2006/main">
                  <a:graphicData uri="http://schemas.microsoft.com/office/word/2010/wordprocessingShape">
                    <wps:wsp>
                      <wps:cNvSpPr/>
                      <wps:spPr>
                        <a:xfrm>
                          <a:off x="0" y="0"/>
                          <a:ext cx="5407200" cy="2432520"/>
                        </a:xfrm>
                        <a:prstGeom prst="rect">
                          <a:avLst/>
                        </a:prstGeom>
                        <a:noFill/>
                        <a:ln>
                          <a:noFill/>
                        </a:ln>
                      </wps:spPr>
                      <wps:style>
                        <a:lnRef idx="0"/>
                        <a:fillRef idx="0"/>
                        <a:effectRef idx="0"/>
                        <a:fontRef idx="minor"/>
                      </wps:style>
                      <wps:txbx>
                        <w:txbxContent>
                          <w:p>
                            <w:pPr>
                              <w:pStyle w:val="Figure"/>
                              <w:spacing w:before="120" w:after="120"/>
                              <w:jc w:val="center"/>
                              <w:rPr/>
                            </w:pPr>
                            <w:bookmarkStart w:id="57" w:name="_heading=h.gxcarqkv0rik1"/>
                            <w:bookmarkEnd w:id="57"/>
                            <w:r>
                              <w:rPr/>
                              <w:drawing>
                                <wp:inline distT="0" distB="0" distL="0" distR="0">
                                  <wp:extent cx="5400040" cy="219583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7"/>
                                          <a:stretch>
                                            <a:fillRect/>
                                          </a:stretch>
                                        </pic:blipFill>
                                        <pic:spPr bwMode="auto">
                                          <a:xfrm>
                                            <a:off x="0" y="0"/>
                                            <a:ext cx="5400040" cy="2195830"/>
                                          </a:xfrm>
                                          <a:prstGeom prst="rect">
                                            <a:avLst/>
                                          </a:prstGeom>
                                        </pic:spPr>
                                      </pic:pic>
                                    </a:graphicData>
                                  </a:graphic>
                                </wp:inline>
                              </w:drawing>
                            </w:r>
                            <w:r>
                              <w:rPr>
                                <w:vanish/>
                              </w:rPr>
                              <w:br/>
                            </w:r>
                            <w:r>
                              <w:rPr/>
                              <w:t xml:space="preserve">Figure </w:t>
                            </w:r>
                            <w:bookmarkStart w:id="58" w:name="Ref_Figure4_number_only"/>
                            <w:r>
                              <w:rPr/>
                              <w:fldChar w:fldCharType="begin"/>
                            </w:r>
                            <w:r>
                              <w:rPr/>
                              <w:instrText> SEQ Figure \* ARABIC </w:instrText>
                            </w:r>
                            <w:r>
                              <w:rPr/>
                              <w:fldChar w:fldCharType="separate"/>
                            </w:r>
                            <w:r>
                              <w:rPr/>
                              <w:t>5</w:t>
                            </w:r>
                            <w:r>
                              <w:rPr/>
                              <w:fldChar w:fldCharType="end"/>
                            </w:r>
                            <w:bookmarkEnd w:id="58"/>
                            <w:r>
                              <w:rPr/>
                              <w:t>: Proposed architecture for the recognition and interpretation of situations through image recognition</w:t>
                            </w:r>
                          </w:p>
                        </w:txbxContent>
                      </wps:txbx>
                      <wps:bodyPr lIns="0" rIns="0" tIns="0" bIns="0">
                        <a:noAutofit/>
                      </wps:bodyPr>
                    </wps:wsp>
                  </a:graphicData>
                </a:graphic>
              </wp:inline>
            </w:drawing>
          </mc:Choice>
          <mc:Fallback>
            <w:pict>
              <v:rect id="shape_0" stroked="f" style="position:absolute;margin-left:0pt;margin-top:-191.6pt;width:425.7pt;height:191.5pt;mso-position-vertical:top">
                <w10:wrap type="square"/>
                <v:fill o:detectmouseclick="t" on="false"/>
                <v:stroke color="#3465a4" joinstyle="round" endcap="flat"/>
                <v:textbox>
                  <w:txbxContent>
                    <w:p>
                      <w:pPr>
                        <w:pStyle w:val="Figure"/>
                        <w:spacing w:before="120" w:after="120"/>
                        <w:jc w:val="center"/>
                        <w:rPr/>
                      </w:pPr>
                      <w:bookmarkStart w:id="59" w:name="_heading=h.gxcarqkv0rik1"/>
                      <w:bookmarkEnd w:id="59"/>
                      <w:r>
                        <w:rPr/>
                        <w:drawing>
                          <wp:inline distT="0" distB="0" distL="0" distR="0">
                            <wp:extent cx="5400040" cy="219583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7"/>
                                    <a:stretch>
                                      <a:fillRect/>
                                    </a:stretch>
                                  </pic:blipFill>
                                  <pic:spPr bwMode="auto">
                                    <a:xfrm>
                                      <a:off x="0" y="0"/>
                                      <a:ext cx="5400040" cy="2195830"/>
                                    </a:xfrm>
                                    <a:prstGeom prst="rect">
                                      <a:avLst/>
                                    </a:prstGeom>
                                  </pic:spPr>
                                </pic:pic>
                              </a:graphicData>
                            </a:graphic>
                          </wp:inline>
                        </w:drawing>
                      </w:r>
                      <w:r>
                        <w:rPr>
                          <w:vanish/>
                        </w:rPr>
                        <w:br/>
                      </w:r>
                      <w:r>
                        <w:rPr/>
                        <w:t xml:space="preserve">Figure </w:t>
                      </w:r>
                      <w:bookmarkStart w:id="60" w:name="Ref_Figure4_number_only"/>
                      <w:r>
                        <w:rPr/>
                        <w:fldChar w:fldCharType="begin"/>
                      </w:r>
                      <w:r>
                        <w:rPr/>
                        <w:instrText> SEQ Figure \* ARABIC </w:instrText>
                      </w:r>
                      <w:r>
                        <w:rPr/>
                        <w:fldChar w:fldCharType="separate"/>
                      </w:r>
                      <w:r>
                        <w:rPr/>
                        <w:t>5</w:t>
                      </w:r>
                      <w:r>
                        <w:rPr/>
                        <w:fldChar w:fldCharType="end"/>
                      </w:r>
                      <w:bookmarkEnd w:id="60"/>
                      <w:r>
                        <w:rPr/>
                        <w:t>: Proposed architecture for the recognition and interpretation of situations through image recognition</w:t>
                      </w:r>
                    </w:p>
                  </w:txbxContent>
                </v:textbox>
              </v:rect>
            </w:pict>
          </mc:Fallback>
        </mc:AlternateContent>
      </w:r>
    </w:p>
    <w:p>
      <w:pPr>
        <w:pStyle w:val="Normal"/>
        <w:spacing w:lineRule="auto" w:line="276" w:before="120" w:after="200"/>
        <w:rPr/>
      </w:pPr>
      <w:bookmarkStart w:id="61" w:name="_heading=h.fvnt6in4xcwx"/>
      <w:bookmarkEnd w:id="61"/>
      <w:r>
        <w:rPr>
          <w:lang w:val="en-GB"/>
        </w:rPr>
        <w:t xml:space="preserve">As you can see in figure </w:t>
      </w:r>
      <w:r>
        <w:rPr/>
        <w:fldChar w:fldCharType="begin"/>
      </w:r>
      <w:r>
        <w:rPr/>
        <w:instrText> REF Ref_Figure4_number_only \h </w:instrText>
      </w:r>
      <w:r>
        <w:rPr/>
        <w:fldChar w:fldCharType="separate"/>
      </w:r>
      <w:r>
        <w:rPr/>
        <w:t>5</w:t>
      </w:r>
      <w:r>
        <w:rPr/>
        <w:fldChar w:fldCharType="end"/>
      </w:r>
      <w:r>
        <w:rPr>
          <w:lang w:val="en-GB"/>
        </w:rPr>
        <w:t>, the information will only be saved in the system after being processed by the image processing module, so there are no input specifications for our module because it is processed in streaming.</w:t>
      </w:r>
      <w:r>
        <w:br w:type="page"/>
      </w:r>
    </w:p>
    <w:p>
      <w:pPr>
        <w:pStyle w:val="Heading3"/>
        <w:spacing w:lineRule="auto" w:line="276" w:before="200" w:after="200"/>
        <w:rPr/>
      </w:pPr>
      <w:bookmarkStart w:id="62" w:name="__RefHeading___Toc6712_2592346561"/>
      <w:bookmarkStart w:id="63" w:name="_heading=h.2p2csry"/>
      <w:bookmarkEnd w:id="62"/>
      <w:bookmarkEnd w:id="63"/>
      <w:r>
        <w:rPr/>
        <w:t>Sub-case 2: Urban population prediction and effect analysis</w:t>
      </w:r>
    </w:p>
    <w:p>
      <w:pPr>
        <w:pStyle w:val="Normal"/>
        <w:spacing w:lineRule="auto" w:line="276" w:before="200" w:after="200"/>
        <w:rPr/>
      </w:pPr>
      <w:r>
        <w:rPr>
          <w:lang w:val="en-GB"/>
        </w:rPr>
        <w:t>Two aspects of population estimation will be residential population and time based population.</w:t>
      </w:r>
    </w:p>
    <w:p>
      <w:pPr>
        <w:pStyle w:val="Heading4"/>
        <w:spacing w:lineRule="auto" w:line="276"/>
        <w:rPr/>
      </w:pPr>
      <w:bookmarkStart w:id="64" w:name="__RefHeading___Toc1847_1676459546"/>
      <w:bookmarkEnd w:id="64"/>
      <w:r>
        <w:rPr/>
        <w:t>Population / density by municipal areas. (For different years)</w:t>
      </w:r>
    </w:p>
    <w:p>
      <w:pPr>
        <w:pStyle w:val="Normal"/>
        <w:spacing w:lineRule="auto" w:line="276" w:before="200" w:after="200"/>
        <w:rPr/>
      </w:pPr>
      <w:r>
        <w:rPr>
          <w:lang w:val="en-GB"/>
        </w:rPr>
        <w:t>The "Density" attribute stores the value obtained for each area calculated as the number of inhabitants per hectare.</w:t>
      </w:r>
    </w:p>
    <w:p>
      <w:pPr>
        <w:pStyle w:val="Normal"/>
        <w:spacing w:lineRule="auto" w:line="276" w:before="200" w:after="200"/>
        <w:rPr/>
      </w:pPr>
      <w:hyperlink r:id="rId8">
        <w:r>
          <w:rPr>
            <w:rStyle w:val="ListLabel187"/>
            <w:lang w:val="en-GB"/>
          </w:rPr>
          <w:t>https://datos.gob.es/en/catalogo/l01290672-agenda-21-densidad-por-barrios-20131</w:t>
        </w:r>
      </w:hyperlink>
    </w:p>
    <w:p>
      <w:pPr>
        <w:pStyle w:val="Normal"/>
        <w:spacing w:lineRule="auto" w:line="276" w:before="200" w:after="200"/>
        <w:rPr/>
      </w:pPr>
      <w:r>
        <w:rPr>
          <w:b/>
          <w:lang w:val="en-GB"/>
        </w:rPr>
        <w:t>Available Formats:</w:t>
      </w:r>
      <w:r>
        <w:rPr>
          <w:lang w:val="en-GB"/>
        </w:rPr>
        <w:t xml:space="preserve"> SHP file for region based densities, tabular data for municipal densities</w:t>
      </w:r>
    </w:p>
    <w:p>
      <w:pPr>
        <w:pStyle w:val="Heading4"/>
        <w:spacing w:lineRule="auto" w:line="276"/>
        <w:rPr/>
      </w:pPr>
      <w:bookmarkStart w:id="65" w:name="__RefHeading___Toc1896_1676459546"/>
      <w:bookmarkEnd w:id="65"/>
      <w:r>
        <w:rPr/>
        <w:t>Urban Plans</w:t>
      </w:r>
    </w:p>
    <w:p>
      <w:pPr>
        <w:pStyle w:val="Normal"/>
        <w:spacing w:lineRule="auto" w:line="276" w:before="200" w:after="200"/>
        <w:rPr/>
      </w:pPr>
      <w:r>
        <w:rPr>
          <w:lang w:val="en-GB"/>
        </w:rPr>
        <w:t xml:space="preserve">Urban planning files for current and previous time periods will be used to develop an estimation model for population. The most important data for estimation of population is land use type. </w:t>
      </w:r>
    </w:p>
    <w:p>
      <w:pPr>
        <w:pStyle w:val="Normal"/>
        <w:spacing w:lineRule="auto" w:line="276" w:before="200" w:after="200"/>
        <w:rPr/>
      </w:pPr>
      <w:r>
        <w:rPr>
          <w:lang w:val="en-GB"/>
        </w:rPr>
        <w:t>Land Use is characterisation of territory according to its current and future planned functional dimension or socio-economic purpose (e.g. residential, industrial, commercial, agricultural, forestry, recreational).</w:t>
      </w:r>
    </w:p>
    <w:p>
      <w:pPr>
        <w:pStyle w:val="Normal"/>
        <w:spacing w:lineRule="auto" w:line="276" w:before="200" w:after="200"/>
        <w:rPr/>
      </w:pPr>
      <w:r>
        <w:rPr>
          <w:lang w:val="en-GB"/>
        </w:rPr>
        <w:t>INSPIRE data specification on Land Use document [5] will be accepted as a reference for expression and ontology of urban plans.</w:t>
      </w:r>
    </w:p>
    <w:p>
      <w:pPr>
        <w:pStyle w:val="Normal"/>
        <w:spacing w:lineRule="auto" w:line="276" w:before="200" w:after="200"/>
        <w:rPr/>
      </w:pPr>
      <w:r>
        <w:rPr>
          <w:lang w:val="en-GB"/>
        </w:rPr>
        <w:t>Primary Land Use Types given in INSPIRE directive is listed below:</w:t>
      </w:r>
    </w:p>
    <w:p>
      <w:pPr>
        <w:pStyle w:val="Normal"/>
        <w:spacing w:lineRule="auto" w:line="276" w:before="200" w:after="200"/>
        <w:rPr/>
      </w:pPr>
      <w:r>
        <w:rPr>
          <w:lang w:val="en-GB"/>
        </w:rPr>
        <w:t xml:space="preserve">    • </w:t>
      </w:r>
      <w:r>
        <w:rPr>
          <w:lang w:val="en-GB"/>
        </w:rPr>
        <w:t>Residence or accommodation function</w:t>
      </w:r>
    </w:p>
    <w:p>
      <w:pPr>
        <w:pStyle w:val="Normal"/>
        <w:spacing w:lineRule="auto" w:line="276" w:before="200" w:after="200"/>
        <w:rPr/>
      </w:pPr>
      <w:r>
        <w:rPr>
          <w:lang w:val="en-GB"/>
        </w:rPr>
        <w:t xml:space="preserve">    • </w:t>
      </w:r>
      <w:r>
        <w:rPr>
          <w:lang w:val="en-GB"/>
        </w:rPr>
        <w:t>General sales or services</w:t>
      </w:r>
    </w:p>
    <w:p>
      <w:pPr>
        <w:pStyle w:val="Normal"/>
        <w:spacing w:lineRule="auto" w:line="276" w:before="200" w:after="200"/>
        <w:rPr/>
      </w:pPr>
      <w:r>
        <w:rPr>
          <w:lang w:val="en-GB"/>
        </w:rPr>
        <w:t xml:space="preserve">    • </w:t>
      </w:r>
      <w:r>
        <w:rPr>
          <w:lang w:val="en-GB"/>
        </w:rPr>
        <w:t>Manufacturing and wholesale trade</w:t>
      </w:r>
    </w:p>
    <w:p>
      <w:pPr>
        <w:pStyle w:val="Normal"/>
        <w:spacing w:lineRule="auto" w:line="276" w:before="200" w:after="200"/>
        <w:rPr/>
      </w:pPr>
      <w:r>
        <w:rPr>
          <w:lang w:val="en-GB"/>
        </w:rPr>
        <w:t xml:space="preserve">    • </w:t>
      </w:r>
      <w:r>
        <w:rPr>
          <w:lang w:val="en-GB"/>
        </w:rPr>
        <w:t>Transportation, communication, information and utilities</w:t>
      </w:r>
    </w:p>
    <w:p>
      <w:pPr>
        <w:pStyle w:val="Normal"/>
        <w:spacing w:lineRule="auto" w:line="276" w:before="200" w:after="200"/>
        <w:rPr/>
      </w:pPr>
      <w:r>
        <w:rPr>
          <w:lang w:val="en-GB"/>
        </w:rPr>
        <w:t xml:space="preserve">    • </w:t>
      </w:r>
      <w:r>
        <w:rPr>
          <w:lang w:val="en-GB"/>
        </w:rPr>
        <w:t>Arts, entertainment and recreation</w:t>
      </w:r>
    </w:p>
    <w:p>
      <w:pPr>
        <w:pStyle w:val="Normal"/>
        <w:spacing w:lineRule="auto" w:line="276" w:before="200" w:after="200"/>
        <w:rPr/>
      </w:pPr>
      <w:r>
        <w:rPr>
          <w:lang w:val="en-GB"/>
        </w:rPr>
        <w:t xml:space="preserve">    • </w:t>
      </w:r>
      <w:r>
        <w:rPr>
          <w:lang w:val="en-GB"/>
        </w:rPr>
        <w:t>Education, public administration, health care and other institution</w:t>
      </w:r>
    </w:p>
    <w:p>
      <w:pPr>
        <w:pStyle w:val="Normal"/>
        <w:spacing w:lineRule="auto" w:line="276" w:before="200" w:after="200"/>
        <w:rPr/>
      </w:pPr>
      <w:r>
        <w:rPr>
          <w:lang w:val="en-GB"/>
        </w:rPr>
        <w:t xml:space="preserve">    • </w:t>
      </w:r>
      <w:r>
        <w:rPr>
          <w:lang w:val="en-GB"/>
        </w:rPr>
        <w:t>Construction-related business</w:t>
      </w:r>
    </w:p>
    <w:p>
      <w:pPr>
        <w:pStyle w:val="Normal"/>
        <w:spacing w:lineRule="auto" w:line="276" w:before="200" w:after="200"/>
        <w:rPr/>
      </w:pPr>
      <w:r>
        <w:rPr>
          <w:lang w:val="en-GB"/>
        </w:rPr>
        <w:t xml:space="preserve">    • </w:t>
      </w:r>
      <w:r>
        <w:rPr>
          <w:lang w:val="en-GB"/>
        </w:rPr>
        <w:t>Mining and extraction establishments</w:t>
      </w:r>
    </w:p>
    <w:p>
      <w:pPr>
        <w:pStyle w:val="Normal"/>
        <w:spacing w:lineRule="auto" w:line="276" w:before="200" w:after="200"/>
        <w:rPr/>
      </w:pPr>
      <w:r>
        <w:rPr>
          <w:lang w:val="en-GB"/>
        </w:rPr>
        <w:t xml:space="preserve">    • </w:t>
      </w:r>
      <w:r>
        <w:rPr>
          <w:lang w:val="en-GB"/>
        </w:rPr>
        <w:t>Agriculture, forestry, fishing and hunting</w:t>
      </w:r>
    </w:p>
    <w:p>
      <w:pPr>
        <w:pStyle w:val="Normal"/>
        <w:spacing w:lineRule="auto" w:line="276" w:before="200" w:after="200"/>
        <w:rPr/>
      </w:pPr>
      <w:r>
        <w:rPr/>
        <mc:AlternateContent>
          <mc:Choice Requires="wps">
            <w:drawing>
              <wp:inline distT="0" distB="0" distL="0" distR="0">
                <wp:extent cx="5407660" cy="5454650"/>
                <wp:effectExtent l="0" t="0" r="0" b="0"/>
                <wp:docPr id="22" name=""/>
                <a:graphic xmlns:a="http://schemas.openxmlformats.org/drawingml/2006/main">
                  <a:graphicData uri="http://schemas.microsoft.com/office/word/2010/wordprocessingShape">
                    <wps:wsp>
                      <wps:cNvSpPr/>
                      <wps:spPr>
                        <a:xfrm>
                          <a:off x="0" y="0"/>
                          <a:ext cx="5407200" cy="545400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400040" cy="5217160"/>
                                  <wp:effectExtent l="0" t="0" r="0" b="0"/>
                                  <wp:docPr id="2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descr=""/>
                                          <pic:cNvPicPr>
                                            <a:picLocks noChangeAspect="1" noChangeArrowheads="1"/>
                                          </pic:cNvPicPr>
                                        </pic:nvPicPr>
                                        <pic:blipFill>
                                          <a:blip r:embed="rId9"/>
                                          <a:stretch>
                                            <a:fillRect/>
                                          </a:stretch>
                                        </pic:blipFill>
                                        <pic:spPr bwMode="auto">
                                          <a:xfrm>
                                            <a:off x="0" y="0"/>
                                            <a:ext cx="5400040" cy="521716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6</w:t>
                            </w:r>
                            <w:r>
                              <w:rPr/>
                              <w:fldChar w:fldCharType="end"/>
                            </w:r>
                            <w:r>
                              <w:rPr/>
                              <w:t>: UML Overview of the Planned Land Use application schema</w:t>
                            </w:r>
                          </w:p>
                        </w:txbxContent>
                      </wps:txbx>
                      <wps:bodyPr lIns="0" rIns="0" tIns="0" bIns="0">
                        <a:noAutofit/>
                      </wps:bodyPr>
                    </wps:wsp>
                  </a:graphicData>
                </a:graphic>
              </wp:inline>
            </w:drawing>
          </mc:Choice>
          <mc:Fallback>
            <w:pict>
              <v:rect id="shape_0" stroked="f" style="position:absolute;margin-left:0pt;margin-top:-429.5pt;width:425.7pt;height:429.4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400040" cy="5217160"/>
                            <wp:effectExtent l="0" t="0" r="0" b="0"/>
                            <wp:docPr id="2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png" descr=""/>
                                    <pic:cNvPicPr>
                                      <a:picLocks noChangeAspect="1" noChangeArrowheads="1"/>
                                    </pic:cNvPicPr>
                                  </pic:nvPicPr>
                                  <pic:blipFill>
                                    <a:blip r:embed="rId9"/>
                                    <a:stretch>
                                      <a:fillRect/>
                                    </a:stretch>
                                  </pic:blipFill>
                                  <pic:spPr bwMode="auto">
                                    <a:xfrm>
                                      <a:off x="0" y="0"/>
                                      <a:ext cx="5400040" cy="521716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6</w:t>
                      </w:r>
                      <w:r>
                        <w:rPr/>
                        <w:fldChar w:fldCharType="end"/>
                      </w:r>
                      <w:r>
                        <w:rPr/>
                        <w:t>: UML Overview of the Planned Land Use application schema</w:t>
                      </w:r>
                    </w:p>
                  </w:txbxContent>
                </v:textbox>
              </v:rect>
            </w:pict>
          </mc:Fallback>
        </mc:AlternateContent>
      </w:r>
    </w:p>
    <w:p>
      <w:pPr>
        <w:pStyle w:val="UserIndex1"/>
        <w:spacing w:lineRule="auto" w:line="276"/>
        <w:rPr/>
      </w:pPr>
      <w:r>
        <w:rPr/>
      </w:r>
    </w:p>
    <w:p>
      <w:pPr>
        <w:pStyle w:val="Normal"/>
        <w:spacing w:lineRule="auto" w:line="276" w:before="200" w:after="200"/>
        <w:jc w:val="center"/>
        <w:rPr/>
      </w:pPr>
      <w:r>
        <w:rPr/>
        <mc:AlternateContent>
          <mc:Choice Requires="wps">
            <w:drawing>
              <wp:inline distT="0" distB="0" distL="0" distR="0">
                <wp:extent cx="5407660" cy="3448685"/>
                <wp:effectExtent l="0" t="0" r="0" b="0"/>
                <wp:docPr id="26" name=""/>
                <a:graphic xmlns:a="http://schemas.openxmlformats.org/drawingml/2006/main">
                  <a:graphicData uri="http://schemas.microsoft.com/office/word/2010/wordprocessingShape">
                    <wps:wsp>
                      <wps:cNvSpPr/>
                      <wps:spPr>
                        <a:xfrm>
                          <a:off x="0" y="0"/>
                          <a:ext cx="5407200" cy="344808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400040" cy="3211195"/>
                                  <wp:effectExtent l="0" t="0" r="0" b="0"/>
                                  <wp:docPr id="28"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png" descr=""/>
                                          <pic:cNvPicPr>
                                            <a:picLocks noChangeAspect="1" noChangeArrowheads="1"/>
                                          </pic:cNvPicPr>
                                        </pic:nvPicPr>
                                        <pic:blipFill>
                                          <a:blip r:embed="rId10"/>
                                          <a:stretch>
                                            <a:fillRect/>
                                          </a:stretch>
                                        </pic:blipFill>
                                        <pic:spPr bwMode="auto">
                                          <a:xfrm>
                                            <a:off x="0" y="0"/>
                                            <a:ext cx="5400040" cy="321119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7</w:t>
                            </w:r>
                            <w:r>
                              <w:rPr/>
                              <w:fldChar w:fldCharType="end"/>
                            </w:r>
                            <w:r>
                              <w:rPr/>
                              <w:t>: Sample view from an Urban Plan</w:t>
                            </w:r>
                          </w:p>
                        </w:txbxContent>
                      </wps:txbx>
                      <wps:bodyPr lIns="0" rIns="0" tIns="0" bIns="0">
                        <a:noAutofit/>
                      </wps:bodyPr>
                    </wps:wsp>
                  </a:graphicData>
                </a:graphic>
              </wp:inline>
            </w:drawing>
          </mc:Choice>
          <mc:Fallback>
            <w:pict>
              <v:rect id="shape_0" stroked="f" style="position:absolute;margin-left:0pt;margin-top:-271.55pt;width:425.7pt;height:271.45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400040" cy="3211195"/>
                            <wp:effectExtent l="0" t="0" r="0" b="0"/>
                            <wp:docPr id="29"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png" descr=""/>
                                    <pic:cNvPicPr>
                                      <a:picLocks noChangeAspect="1" noChangeArrowheads="1"/>
                                    </pic:cNvPicPr>
                                  </pic:nvPicPr>
                                  <pic:blipFill>
                                    <a:blip r:embed="rId10"/>
                                    <a:stretch>
                                      <a:fillRect/>
                                    </a:stretch>
                                  </pic:blipFill>
                                  <pic:spPr bwMode="auto">
                                    <a:xfrm>
                                      <a:off x="0" y="0"/>
                                      <a:ext cx="5400040" cy="321119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7</w:t>
                      </w:r>
                      <w:r>
                        <w:rPr/>
                        <w:fldChar w:fldCharType="end"/>
                      </w:r>
                      <w:r>
                        <w:rPr/>
                        <w:t>: Sample view from an Urban Plan</w:t>
                      </w:r>
                    </w:p>
                  </w:txbxContent>
                </v:textbox>
              </v:rect>
            </w:pict>
          </mc:Fallback>
        </mc:AlternateContent>
      </w:r>
    </w:p>
    <w:p>
      <w:pPr>
        <w:pStyle w:val="Normal"/>
        <w:spacing w:lineRule="auto" w:line="276" w:before="200" w:after="200"/>
        <w:jc w:val="left"/>
        <w:rPr/>
      </w:pPr>
      <w:r>
        <w:rPr>
          <w:b/>
          <w:lang w:val="en-GB"/>
        </w:rPr>
        <w:t>Available Formats</w:t>
      </w:r>
      <w:r>
        <w:rPr>
          <w:lang w:val="en-GB"/>
        </w:rPr>
        <w:t>: Spatial Datasets and OGC Service conformant to INSPIRE directive of EU Commission.</w:t>
      </w:r>
    </w:p>
    <w:p>
      <w:pPr>
        <w:pStyle w:val="Normal"/>
        <w:spacing w:lineRule="auto" w:line="276" w:before="120" w:after="200"/>
        <w:jc w:val="left"/>
        <w:rPr/>
      </w:pPr>
      <w:r>
        <w:rPr>
          <w:lang w:val="en-GB"/>
        </w:rPr>
        <w:t>The datasets will be made available after NDA is signed with use case sites.</w:t>
      </w:r>
    </w:p>
    <w:p>
      <w:pPr>
        <w:pStyle w:val="Normal"/>
        <w:spacing w:lineRule="auto" w:line="276" w:before="120" w:after="200"/>
        <w:jc w:val="left"/>
        <w:rPr/>
      </w:pPr>
      <w:r>
        <w:rPr>
          <w:lang w:val="en-GB"/>
        </w:rPr>
        <w:t>Below are some general links for further investigations:</w:t>
      </w:r>
    </w:p>
    <w:p>
      <w:pPr>
        <w:pStyle w:val="Normal"/>
        <w:numPr>
          <w:ilvl w:val="0"/>
          <w:numId w:val="4"/>
        </w:numPr>
        <w:spacing w:lineRule="auto" w:line="276" w:before="240" w:after="200"/>
        <w:jc w:val="left"/>
        <w:rPr/>
      </w:pPr>
      <w:r>
        <w:rPr>
          <w:lang w:val="en-GB"/>
        </w:rPr>
        <w:t xml:space="preserve"> </w:t>
      </w:r>
      <w:r>
        <w:rPr>
          <w:lang w:val="en-GB"/>
        </w:rPr>
        <w:t xml:space="preserve">Urban plans: </w:t>
      </w:r>
      <w:hyperlink r:id="rId11">
        <w:r>
          <w:rPr>
            <w:rStyle w:val="ListLabel187"/>
            <w:lang w:val="en-GB"/>
          </w:rPr>
          <w:t>http://urbanismo.malaga.eu/</w:t>
        </w:r>
      </w:hyperlink>
      <w:r>
        <w:rPr>
          <w:lang w:val="en-GB"/>
        </w:rPr>
        <w:t xml:space="preserve"> </w:t>
      </w:r>
    </w:p>
    <w:p>
      <w:pPr>
        <w:pStyle w:val="Normal"/>
        <w:numPr>
          <w:ilvl w:val="0"/>
          <w:numId w:val="4"/>
        </w:numPr>
        <w:spacing w:lineRule="auto" w:line="276" w:before="0" w:after="200"/>
        <w:jc w:val="left"/>
        <w:rPr/>
      </w:pPr>
      <w:r>
        <w:rPr>
          <w:lang w:val="en-GB"/>
        </w:rPr>
        <w:t xml:space="preserve">Situation plans: </w:t>
      </w:r>
      <w:r>
        <w:fldChar w:fldCharType="begin"/>
      </w:r>
      <w:r>
        <w:rPr>
          <w:rStyle w:val="ListLabel187"/>
        </w:rPr>
        <w:instrText> HYPERLINK "http://cemi.malaga.eu/es/callejero-municipal/planos-de-situacin/index.html?codVial=230723" \l ".XfiImmQzZPY"</w:instrText>
      </w:r>
      <w:r>
        <w:rPr>
          <w:rStyle w:val="ListLabel187"/>
        </w:rPr>
        <w:fldChar w:fldCharType="separate"/>
      </w:r>
      <w:r>
        <w:rPr>
          <w:rStyle w:val="ListLabel187"/>
          <w:lang w:val="en-GB"/>
        </w:rPr>
        <w:t>http://cemi.malaga.eu/es/callejero-municipal/planos-de-situacin/index.html?codVial=230723#.XfiImmQzZPY</w:t>
      </w:r>
      <w:r>
        <w:rPr>
          <w:rStyle w:val="ListLabel187"/>
        </w:rPr>
        <w:fldChar w:fldCharType="end"/>
      </w:r>
      <w:r>
        <w:rPr>
          <w:lang w:val="en-GB"/>
        </w:rPr>
        <w:t xml:space="preserve"> </w:t>
      </w:r>
    </w:p>
    <w:p>
      <w:pPr>
        <w:pStyle w:val="Normal"/>
        <w:numPr>
          <w:ilvl w:val="0"/>
          <w:numId w:val="4"/>
        </w:numPr>
        <w:spacing w:lineRule="auto" w:line="276" w:before="240" w:after="200"/>
        <w:jc w:val="left"/>
        <w:rPr/>
      </w:pPr>
      <w:r>
        <w:rPr>
          <w:lang w:val="en-GB"/>
        </w:rPr>
        <w:t xml:space="preserve">1-1000 </w:t>
        <w:tab/>
        <w:t xml:space="preserve">Cartographic view: </w:t>
      </w:r>
      <w:r>
        <w:fldChar w:fldCharType="begin"/>
      </w:r>
      <w:r>
        <w:rPr>
          <w:rStyle w:val="ListLabel187"/>
        </w:rPr>
        <w:instrText> HYPERLINK "http://urbanismo.malaga.eu/es/plan-general-de-ordenacion/carto/" \l ".XfiJ9GQzZPa"</w:instrText>
      </w:r>
      <w:r>
        <w:rPr>
          <w:rStyle w:val="ListLabel187"/>
        </w:rPr>
        <w:fldChar w:fldCharType="separate"/>
      </w:r>
      <w:r>
        <w:rPr>
          <w:rStyle w:val="ListLabel187"/>
          <w:lang w:val="en-GB"/>
        </w:rPr>
        <w:t>http://urbanismo.malaga.eu/es/plan-general-de-ordenacion/carto/#.XfiJ9GQzZPa</w:t>
      </w:r>
      <w:r>
        <w:rPr>
          <w:rStyle w:val="ListLabel187"/>
        </w:rPr>
        <w:fldChar w:fldCharType="end"/>
      </w:r>
      <w:r>
        <w:rPr>
          <w:lang w:val="en-GB"/>
        </w:rPr>
        <w:t xml:space="preserve"> </w:t>
        <w:tab/>
      </w:r>
    </w:p>
    <w:p>
      <w:pPr>
        <w:pStyle w:val="Heading4"/>
        <w:spacing w:lineRule="auto" w:line="276"/>
        <w:rPr/>
      </w:pPr>
      <w:bookmarkStart w:id="66" w:name="__RefHeading___Toc1849_1676459546"/>
      <w:bookmarkEnd w:id="66"/>
      <w:r>
        <w:rPr/>
        <w:t>OGC WFS Service from Antalya Konyaaltı Municipality</w:t>
      </w:r>
    </w:p>
    <w:p>
      <w:pPr>
        <w:pStyle w:val="Normal"/>
        <w:spacing w:lineRule="auto" w:line="276" w:before="120" w:after="200"/>
        <w:jc w:val="left"/>
        <w:rPr/>
      </w:pPr>
      <w:hyperlink r:id="rId12">
        <w:r>
          <w:rPr>
            <w:rStyle w:val="ListLabel187"/>
            <w:lang w:val="en-GB"/>
          </w:rPr>
          <w:t>https://harita.konyaalti.bel.tr/Netgis/wfs.ashx?request=getfeature&amp;typename=belnet:geoplan_fonksiyon_1000</w:t>
        </w:r>
      </w:hyperlink>
    </w:p>
    <w:p>
      <w:pPr>
        <w:pStyle w:val="Normal"/>
        <w:spacing w:lineRule="auto" w:line="276" w:before="120" w:after="200"/>
        <w:jc w:val="left"/>
        <w:rPr/>
      </w:pPr>
      <w:r>
        <w:rPr>
          <w:lang w:val="en-GB"/>
        </w:rPr>
        <w:t>This kind of data which is not compliant to the POLDER ontology will be ingested with POLDER’s ETL capabilities.</w:t>
      </w:r>
    </w:p>
    <w:p>
      <w:pPr>
        <w:pStyle w:val="Normal"/>
        <w:spacing w:lineRule="auto" w:line="276" w:before="120" w:after="200"/>
        <w:jc w:val="left"/>
        <w:rPr/>
      </w:pPr>
      <w:r>
        <w:rPr/>
        <mc:AlternateContent>
          <mc:Choice Requires="wps">
            <w:drawing>
              <wp:inline distT="0" distB="0" distL="0" distR="0">
                <wp:extent cx="5407660" cy="3651885"/>
                <wp:effectExtent l="0" t="0" r="0" b="0"/>
                <wp:docPr id="30" name=""/>
                <a:graphic xmlns:a="http://schemas.openxmlformats.org/drawingml/2006/main">
                  <a:graphicData uri="http://schemas.microsoft.com/office/word/2010/wordprocessingShape">
                    <wps:wsp>
                      <wps:cNvSpPr/>
                      <wps:spPr>
                        <a:xfrm>
                          <a:off x="0" y="0"/>
                          <a:ext cx="5407200" cy="365112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400040" cy="3414395"/>
                                  <wp:effectExtent l="0" t="0" r="0" b="0"/>
                                  <wp:docPr id="32"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png" descr=""/>
                                          <pic:cNvPicPr>
                                            <a:picLocks noChangeAspect="1" noChangeArrowheads="1"/>
                                          </pic:cNvPicPr>
                                        </pic:nvPicPr>
                                        <pic:blipFill>
                                          <a:blip r:embed="rId13"/>
                                          <a:stretch>
                                            <a:fillRect/>
                                          </a:stretch>
                                        </pic:blipFill>
                                        <pic:spPr bwMode="auto">
                                          <a:xfrm>
                                            <a:off x="0" y="0"/>
                                            <a:ext cx="5400040" cy="341439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8</w:t>
                            </w:r>
                            <w:r>
                              <w:rPr/>
                              <w:fldChar w:fldCharType="end"/>
                            </w:r>
                            <w:r>
                              <w:rPr/>
                              <w:t>: OGC WFS Data for Plan Functions</w:t>
                            </w:r>
                          </w:p>
                        </w:txbxContent>
                      </wps:txbx>
                      <wps:bodyPr lIns="0" rIns="0" tIns="0" bIns="0">
                        <a:noAutofit/>
                      </wps:bodyPr>
                    </wps:wsp>
                  </a:graphicData>
                </a:graphic>
              </wp:inline>
            </w:drawing>
          </mc:Choice>
          <mc:Fallback>
            <w:pict>
              <v:rect id="shape_0" stroked="f" style="position:absolute;margin-left:0pt;margin-top:-287.55pt;width:425.7pt;height:287.45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400040" cy="3414395"/>
                            <wp:effectExtent l="0" t="0" r="0" b="0"/>
                            <wp:docPr id="33"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png" descr=""/>
                                    <pic:cNvPicPr>
                                      <a:picLocks noChangeAspect="1" noChangeArrowheads="1"/>
                                    </pic:cNvPicPr>
                                  </pic:nvPicPr>
                                  <pic:blipFill>
                                    <a:blip r:embed="rId13"/>
                                    <a:stretch>
                                      <a:fillRect/>
                                    </a:stretch>
                                  </pic:blipFill>
                                  <pic:spPr bwMode="auto">
                                    <a:xfrm>
                                      <a:off x="0" y="0"/>
                                      <a:ext cx="5400040" cy="341439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8</w:t>
                      </w:r>
                      <w:r>
                        <w:rPr/>
                        <w:fldChar w:fldCharType="end"/>
                      </w:r>
                      <w:r>
                        <w:rPr/>
                        <w:t>: OGC WFS Data for Plan Functions</w:t>
                      </w:r>
                    </w:p>
                  </w:txbxContent>
                </v:textbox>
              </v:rect>
            </w:pict>
          </mc:Fallback>
        </mc:AlternateContent>
      </w:r>
    </w:p>
    <w:p>
      <w:pPr>
        <w:pStyle w:val="Normal"/>
        <w:spacing w:lineRule="auto" w:line="276" w:before="120" w:after="200"/>
        <w:jc w:val="left"/>
        <w:rPr/>
      </w:pPr>
      <w:r>
        <w:rPr/>
      </w:r>
      <w:bookmarkStart w:id="67" w:name="_heading=h.147n2zr"/>
      <w:bookmarkStart w:id="68" w:name="_heading=h.147n2zr"/>
      <w:bookmarkEnd w:id="68"/>
      <w:r>
        <w:br w:type="page"/>
      </w:r>
    </w:p>
    <w:p>
      <w:pPr>
        <w:pStyle w:val="Normal"/>
        <w:spacing w:lineRule="auto" w:line="276"/>
        <w:rPr/>
      </w:pPr>
      <w:r>
        <w:rPr/>
        <mc:AlternateContent>
          <mc:Choice Requires="wps">
            <w:drawing>
              <wp:inline distT="0" distB="0" distL="0" distR="0">
                <wp:extent cx="5407660" cy="2915920"/>
                <wp:effectExtent l="0" t="0" r="0" b="0"/>
                <wp:docPr id="34" name=""/>
                <a:graphic xmlns:a="http://schemas.openxmlformats.org/drawingml/2006/main">
                  <a:graphicData uri="http://schemas.microsoft.com/office/word/2010/wordprocessingShape">
                    <wps:wsp>
                      <wps:cNvSpPr/>
                      <wps:spPr>
                        <a:xfrm>
                          <a:off x="0" y="0"/>
                          <a:ext cx="5407200" cy="291528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400040" cy="2678430"/>
                                  <wp:effectExtent l="0" t="0" r="0" b="0"/>
                                  <wp:docPr id="36"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descr=""/>
                                          <pic:cNvPicPr>
                                            <a:picLocks noChangeAspect="1" noChangeArrowheads="1"/>
                                          </pic:cNvPicPr>
                                        </pic:nvPicPr>
                                        <pic:blipFill>
                                          <a:blip r:embed="rId14"/>
                                          <a:stretch>
                                            <a:fillRect/>
                                          </a:stretch>
                                        </pic:blipFill>
                                        <pic:spPr bwMode="auto">
                                          <a:xfrm>
                                            <a:off x="0" y="0"/>
                                            <a:ext cx="5400040" cy="267843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9</w:t>
                            </w:r>
                            <w:r>
                              <w:rPr/>
                              <w:fldChar w:fldCharType="end"/>
                            </w:r>
                            <w:r>
                              <w:rPr/>
                              <w:t>: Konyaaltı Plan Function Data Thematic Map in QGIS</w:t>
                            </w:r>
                          </w:p>
                        </w:txbxContent>
                      </wps:txbx>
                      <wps:bodyPr lIns="0" rIns="0" tIns="0" bIns="0">
                        <a:noAutofit/>
                      </wps:bodyPr>
                    </wps:wsp>
                  </a:graphicData>
                </a:graphic>
              </wp:inline>
            </w:drawing>
          </mc:Choice>
          <mc:Fallback>
            <w:pict>
              <v:rect id="shape_0" stroked="f" style="position:absolute;margin-left:0pt;margin-top:-229.6pt;width:425.7pt;height:229.5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400040" cy="2678430"/>
                            <wp:effectExtent l="0" t="0" r="0" b="0"/>
                            <wp:docPr id="37"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png" descr=""/>
                                    <pic:cNvPicPr>
                                      <a:picLocks noChangeAspect="1" noChangeArrowheads="1"/>
                                    </pic:cNvPicPr>
                                  </pic:nvPicPr>
                                  <pic:blipFill>
                                    <a:blip r:embed="rId14"/>
                                    <a:stretch>
                                      <a:fillRect/>
                                    </a:stretch>
                                  </pic:blipFill>
                                  <pic:spPr bwMode="auto">
                                    <a:xfrm>
                                      <a:off x="0" y="0"/>
                                      <a:ext cx="5400040" cy="267843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9</w:t>
                      </w:r>
                      <w:r>
                        <w:rPr/>
                        <w:fldChar w:fldCharType="end"/>
                      </w:r>
                      <w:r>
                        <w:rPr/>
                        <w:t>: Konyaaltı Plan Function Data Thematic Map in QGIS</w:t>
                      </w:r>
                    </w:p>
                  </w:txbxContent>
                </v:textbox>
              </v:rect>
            </w:pict>
          </mc:Fallback>
        </mc:AlternateContent>
      </w:r>
    </w:p>
    <w:p>
      <w:pPr>
        <w:pStyle w:val="Heading3"/>
        <w:spacing w:lineRule="auto" w:line="276" w:before="200" w:after="200"/>
        <w:rPr/>
      </w:pPr>
      <w:bookmarkStart w:id="69" w:name="__RefHeading___Toc1796_1676459546"/>
      <w:bookmarkStart w:id="70" w:name="_heading=h.3o7alnk"/>
      <w:bookmarkEnd w:id="69"/>
      <w:bookmarkEnd w:id="70"/>
      <w:r>
        <w:rPr/>
        <w:t xml:space="preserve">Sub-case 3: Waste management system modelling </w:t>
        <w:tab/>
        <w:t xml:space="preserve"> </w:t>
        <w:tab/>
      </w:r>
    </w:p>
    <w:p>
      <w:pPr>
        <w:pStyle w:val="Normal"/>
        <w:spacing w:lineRule="auto" w:line="276" w:before="0" w:after="200"/>
        <w:rPr/>
      </w:pPr>
      <w:r>
        <w:rPr>
          <w:lang w:val="en-GB"/>
        </w:rPr>
        <w:t>In this sub-case, a waste management system will be modelled for the part of the city or region, and waste management plan will be simulated based on the calculated waste load. Comparison between existing and predicted plans will be done.</w:t>
      </w:r>
    </w:p>
    <w:p>
      <w:pPr>
        <w:pStyle w:val="Heading4"/>
        <w:spacing w:lineRule="auto" w:line="276"/>
        <w:rPr/>
      </w:pPr>
      <w:bookmarkStart w:id="71" w:name="__RefHeading___Toc1851_1676459546"/>
      <w:bookmarkEnd w:id="71"/>
      <w:r>
        <w:rPr/>
        <w:t>Waste Containers</w:t>
      </w:r>
    </w:p>
    <w:p>
      <w:pPr>
        <w:pStyle w:val="Normal"/>
        <w:spacing w:lineRule="auto" w:line="276" w:before="0" w:after="200"/>
        <w:rPr/>
      </w:pPr>
      <w:r>
        <w:rPr>
          <w:lang w:val="en-GB"/>
        </w:rPr>
        <w:t>Capacities and locations of the waste containers will be the base data. Besides, sensor data about the load level of the containers will be used for cost and effectiveness analysis.</w:t>
      </w:r>
      <w:r>
        <w:rPr>
          <w:b/>
          <w:lang w:val="en-GB"/>
        </w:rPr>
        <w:tab/>
      </w:r>
    </w:p>
    <w:p>
      <w:pPr>
        <w:pStyle w:val="Normal"/>
        <w:spacing w:lineRule="auto" w:line="276" w:before="0" w:after="200"/>
        <w:rPr/>
      </w:pPr>
      <w:hyperlink r:id="rId15">
        <w:r>
          <w:rPr>
            <w:rStyle w:val="ListLabel187"/>
            <w:lang w:val="en-GB"/>
          </w:rPr>
          <w:t>https://datosabiertos.malaga.eu/dataset/contenedores-para-residuos-solidos-urbanos</w:t>
        </w:r>
      </w:hyperlink>
    </w:p>
    <w:p>
      <w:pPr>
        <w:pStyle w:val="Normal"/>
        <w:spacing w:lineRule="auto" w:line="276" w:before="0" w:after="200"/>
        <w:rPr/>
      </w:pPr>
      <w:r>
        <w:rPr>
          <w:b/>
          <w:lang w:val="en-GB"/>
        </w:rPr>
        <w:t>Available Formats</w:t>
      </w:r>
      <w:r>
        <w:rPr>
          <w:lang w:val="en-GB"/>
        </w:rPr>
        <w:t>: SHP, GeoJSON, KML, CSV</w:t>
      </w:r>
    </w:p>
    <w:p>
      <w:pPr>
        <w:pStyle w:val="Heading4"/>
        <w:spacing w:lineRule="auto" w:line="276"/>
        <w:rPr/>
      </w:pPr>
      <w:bookmarkStart w:id="72" w:name="__RefHeading___Toc1853_1676459546"/>
      <w:bookmarkEnd w:id="72"/>
      <w:r>
        <w:rPr/>
        <w:t>Waste Trucks</w:t>
      </w:r>
    </w:p>
    <w:p>
      <w:pPr>
        <w:pStyle w:val="Normal"/>
        <w:spacing w:lineRule="auto" w:line="276" w:before="0" w:after="200"/>
        <w:rPr/>
      </w:pPr>
      <w:r>
        <w:rPr>
          <w:lang w:val="en-GB"/>
        </w:rPr>
        <w:t>Waste Trucks, their capacities, size information, parking locations will be used in waste management analysis.</w:t>
      </w:r>
    </w:p>
    <w:p>
      <w:pPr>
        <w:pStyle w:val="Normal"/>
        <w:spacing w:lineRule="auto" w:line="276" w:before="0" w:after="200"/>
        <w:rPr/>
      </w:pPr>
      <w:r>
        <w:rPr>
          <w:b/>
          <w:lang w:val="en-GB"/>
        </w:rPr>
        <w:t>Available Formats</w:t>
      </w:r>
      <w:r>
        <w:rPr>
          <w:lang w:val="en-GB"/>
        </w:rPr>
        <w:t>: To be prepared as KML</w:t>
      </w:r>
    </w:p>
    <w:p>
      <w:pPr>
        <w:pStyle w:val="Heading4"/>
        <w:spacing w:lineRule="auto" w:line="276"/>
        <w:rPr/>
      </w:pPr>
      <w:bookmarkStart w:id="73" w:name="__RefHeading___Toc1855_1676459546"/>
      <w:bookmarkEnd w:id="73"/>
      <w:r>
        <w:rPr/>
        <w:t>Navigation data of Waste Trucks</w:t>
      </w:r>
    </w:p>
    <w:p>
      <w:pPr>
        <w:pStyle w:val="Normal"/>
        <w:spacing w:lineRule="auto" w:line="276" w:before="0" w:after="200"/>
        <w:rPr/>
      </w:pPr>
      <w:r>
        <w:rPr>
          <w:lang w:val="en-GB"/>
        </w:rPr>
        <w:t>Waste Trucks’ GPS data will be used to analyse the effectiveness of the routes for waste collection.</w:t>
      </w:r>
    </w:p>
    <w:p>
      <w:pPr>
        <w:pStyle w:val="Normal"/>
        <w:spacing w:lineRule="auto" w:line="276" w:before="0" w:after="200"/>
        <w:rPr/>
      </w:pPr>
      <w:r>
        <w:rPr>
          <w:lang w:val="en-GB"/>
        </w:rPr>
        <w:t>The simulations for the changes will be compared to current data.</w:t>
      </w:r>
    </w:p>
    <w:p>
      <w:pPr>
        <w:pStyle w:val="Normal"/>
        <w:spacing w:lineRule="auto" w:line="276" w:before="0" w:after="200"/>
        <w:rPr/>
      </w:pPr>
      <w:r>
        <w:rPr>
          <w:b/>
          <w:lang w:val="en-GB"/>
        </w:rPr>
        <w:t>Available Formats</w:t>
      </w:r>
      <w:r>
        <w:rPr>
          <w:lang w:val="en-GB"/>
        </w:rPr>
        <w:t>: To be prepared as KML</w:t>
      </w:r>
    </w:p>
    <w:p>
      <w:pPr>
        <w:pStyle w:val="Heading4"/>
        <w:spacing w:lineRule="auto" w:line="276"/>
        <w:rPr/>
      </w:pPr>
      <w:bookmarkStart w:id="74" w:name="__RefHeading___Toc1857_1676459546"/>
      <w:bookmarkEnd w:id="74"/>
      <w:r>
        <w:rPr/>
        <w:t>Waste Treatment Facility</w:t>
      </w:r>
    </w:p>
    <w:p>
      <w:pPr>
        <w:pStyle w:val="Normal"/>
        <w:spacing w:lineRule="auto" w:line="276" w:before="0" w:after="200"/>
        <w:rPr/>
      </w:pPr>
      <w:r>
        <w:rPr>
          <w:lang w:val="en-GB"/>
        </w:rPr>
        <w:t>There is one complex in Malaga, which is located in the Valsequillo area. This complex will be used for route based analyses for waste collection services.</w:t>
      </w:r>
    </w:p>
    <w:p>
      <w:pPr>
        <w:pStyle w:val="Normal"/>
        <w:spacing w:lineRule="auto" w:line="276" w:before="0" w:after="200"/>
        <w:rPr/>
      </w:pPr>
      <w:r>
        <w:rPr>
          <w:b/>
          <w:lang w:val="en-GB"/>
        </w:rPr>
        <w:t>Available Formats</w:t>
      </w:r>
      <w:r>
        <w:rPr>
          <w:lang w:val="en-GB"/>
        </w:rPr>
        <w:t>: To be prepared as CSV</w:t>
      </w:r>
    </w:p>
    <w:p>
      <w:pPr>
        <w:pStyle w:val="Heading4"/>
        <w:spacing w:lineRule="auto" w:line="276"/>
        <w:rPr/>
      </w:pPr>
      <w:bookmarkStart w:id="75" w:name="__RefHeading___Toc1859_1676459546"/>
      <w:bookmarkEnd w:id="75"/>
      <w:r>
        <w:rPr/>
        <w:t>Streets</w:t>
      </w:r>
    </w:p>
    <w:p>
      <w:pPr>
        <w:pStyle w:val="Normal"/>
        <w:spacing w:lineRule="auto" w:line="276" w:before="0" w:after="200"/>
        <w:rPr/>
      </w:pPr>
      <w:r>
        <w:rPr>
          <w:lang w:val="en-GB"/>
        </w:rPr>
        <w:t>Street will be used for localisation of waste containers and route based analyses for waste collection services.</w:t>
      </w:r>
    </w:p>
    <w:p>
      <w:pPr>
        <w:pStyle w:val="Normal"/>
        <w:spacing w:lineRule="auto" w:line="276" w:before="0" w:after="200"/>
        <w:rPr/>
      </w:pPr>
      <w:hyperlink r:id="rId16">
        <w:r>
          <w:rPr>
            <w:rStyle w:val="ListLabel187"/>
            <w:lang w:val="en-GB"/>
          </w:rPr>
          <w:t>https://datos.gob.es/en/catalogo/l01290672-sistema-de-informacion-cartografica-callejero1</w:t>
        </w:r>
      </w:hyperlink>
    </w:p>
    <w:p>
      <w:pPr>
        <w:pStyle w:val="Normal"/>
        <w:spacing w:lineRule="auto" w:line="276" w:before="0" w:after="200"/>
        <w:rPr/>
      </w:pPr>
      <w:bookmarkStart w:id="76" w:name="_heading=h.23ckvvd"/>
      <w:bookmarkEnd w:id="76"/>
      <w:r>
        <w:rPr>
          <w:b/>
          <w:lang w:val="en-GB"/>
        </w:rPr>
        <w:t>Available Formats</w:t>
      </w:r>
      <w:r>
        <w:rPr>
          <w:lang w:val="en-GB"/>
        </w:rPr>
        <w:t>: SHP, GeoJSON, KML, CSV</w:t>
      </w:r>
    </w:p>
    <w:p>
      <w:pPr>
        <w:pStyle w:val="Normal"/>
        <w:spacing w:lineRule="auto" w:line="276" w:before="0" w:after="200"/>
        <w:rPr>
          <w:lang w:val="en-GB"/>
        </w:rPr>
      </w:pPr>
      <w:r>
        <w:rPr>
          <w:lang w:val="en-GB"/>
        </w:rPr>
      </w:r>
      <w:bookmarkStart w:id="77" w:name="_heading=h.ihv636"/>
      <w:bookmarkStart w:id="78" w:name="_heading=h.ihv636"/>
      <w:bookmarkEnd w:id="78"/>
      <w:r>
        <w:br w:type="page"/>
      </w:r>
    </w:p>
    <w:p>
      <w:pPr>
        <w:pStyle w:val="Heading3"/>
        <w:spacing w:lineRule="auto" w:line="276" w:before="280" w:after="200"/>
        <w:rPr/>
      </w:pPr>
      <w:bookmarkStart w:id="79" w:name="__RefHeading___Toc1798_1676459546"/>
      <w:bookmarkStart w:id="80" w:name="_heading=h.32hioqz"/>
      <w:bookmarkEnd w:id="79"/>
      <w:bookmarkEnd w:id="80"/>
      <w:r>
        <w:rPr/>
        <w:t xml:space="preserve">Sub-case 4: Crowd and evacuation modelling </w:t>
        <w:tab/>
        <w:t xml:space="preserve"> </w:t>
        <w:tab/>
      </w:r>
    </w:p>
    <w:p>
      <w:pPr>
        <w:pStyle w:val="Normal"/>
        <w:spacing w:lineRule="auto" w:line="276" w:before="120" w:after="120"/>
        <w:rPr/>
      </w:pPr>
      <w:r>
        <w:rPr>
          <w:lang w:val="en-GB"/>
        </w:rPr>
        <w:t>All data that is currently accessible on the web related the activities that cause periodic crowds e.g. during the tourism season such as concerts, events, fairs, congress, sports events etc will be collected by using “Web Scraping tools” as well as possible from the different websites including local government website, event websites, ticket sales or booking websites etc.</w:t>
      </w:r>
    </w:p>
    <w:p>
      <w:pPr>
        <w:pStyle w:val="Normal"/>
        <w:spacing w:lineRule="auto" w:line="276" w:before="120" w:after="120"/>
        <w:rPr/>
      </w:pPr>
      <w:bookmarkStart w:id="81" w:name="_heading=h.1hmsyys"/>
      <w:bookmarkEnd w:id="81"/>
      <w:r>
        <w:rPr>
          <w:lang w:val="en-GB"/>
        </w:rPr>
        <w:t xml:space="preserve">Also, another data channel will be the web services provided by the local government, local public administration or regionally serving organizations that are users of POLDER.  </w:t>
      </w:r>
    </w:p>
    <w:p>
      <w:pPr>
        <w:pStyle w:val="Normal"/>
        <w:spacing w:lineRule="auto" w:line="276" w:before="120" w:after="120"/>
        <w:rPr>
          <w:lang w:val="en-GB"/>
        </w:rPr>
      </w:pPr>
      <w:r>
        <w:rPr>
          <w:lang w:val="en-GB"/>
        </w:rPr>
      </w:r>
      <w:bookmarkStart w:id="82" w:name="_heading=h.41mghml"/>
      <w:bookmarkStart w:id="83" w:name="_heading=h.41mghml"/>
      <w:bookmarkEnd w:id="83"/>
      <w:r>
        <w:br w:type="page"/>
      </w:r>
    </w:p>
    <w:p>
      <w:pPr>
        <w:pStyle w:val="Heading2"/>
        <w:spacing w:lineRule="auto" w:line="276" w:before="120" w:after="120"/>
        <w:rPr/>
      </w:pPr>
      <w:r>
        <w:rPr/>
      </w:r>
      <w:bookmarkStart w:id="84" w:name="_heading=h.2grqrue"/>
      <w:bookmarkStart w:id="85" w:name="_heading=h.2grqrue"/>
      <w:bookmarkEnd w:id="85"/>
    </w:p>
    <w:p>
      <w:pPr>
        <w:pStyle w:val="Heading2"/>
        <w:spacing w:lineRule="auto" w:line="276" w:before="120" w:after="200"/>
        <w:rPr/>
      </w:pPr>
      <w:bookmarkStart w:id="86" w:name="__RefHeading___Toc1800_1676459546"/>
      <w:bookmarkStart w:id="87" w:name="_heading=h.vx1227"/>
      <w:bookmarkEnd w:id="86"/>
      <w:bookmarkEnd w:id="87"/>
      <w:r>
        <w:rPr/>
        <w:t xml:space="preserve">Waste Water Use Case </w:t>
        <w:tab/>
        <w:t xml:space="preserve"> </w:t>
        <w:tab/>
      </w:r>
    </w:p>
    <w:p>
      <w:pPr>
        <w:pStyle w:val="Normal"/>
        <w:spacing w:lineRule="auto" w:line="276" w:before="120" w:after="200"/>
        <w:rPr/>
      </w:pPr>
      <w:r>
        <w:rPr>
          <w:lang w:val="en-GB"/>
        </w:rPr>
        <w:t>The aim of the use case is to monitor the waste water process and in case of rule events fired according to the rule system will provide alarms and warnings. Following data structure will be used to collect and store data generated by various sensors.</w:t>
      </w:r>
    </w:p>
    <w:tbl>
      <w:tblPr>
        <w:tblW w:w="8488" w:type="dxa"/>
        <w:jc w:val="center"/>
        <w:tblInd w:w="0" w:type="dxa"/>
        <w:tblBorders>
          <w:top w:val="single" w:sz="4" w:space="0" w:color="80808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1768"/>
        <w:gridCol w:w="3901"/>
        <w:gridCol w:w="2819"/>
      </w:tblGrid>
      <w:tr>
        <w:trPr/>
        <w:tc>
          <w:tcPr>
            <w:tcW w:w="1768"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FIELD NAME</w:t>
            </w:r>
          </w:p>
        </w:tc>
        <w:tc>
          <w:tcPr>
            <w:tcW w:w="3901"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lang w:val="en-GB"/>
              </w:rPr>
              <w:t>DESCRIPTION</w:t>
            </w:r>
          </w:p>
        </w:tc>
        <w:tc>
          <w:tcPr>
            <w:tcW w:w="2819"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lang w:val="en-GB"/>
              </w:rPr>
              <w:t>VALUES</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sensorID</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Sensor identification number.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any integer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eventType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Type of the current event.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input, error, warning, alarm, action</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sensorName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Name of the current sensor.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temperature, ph, solid, etc.</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frequency</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Sample collection frequency for current sensor.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any integer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value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Measured value for current sensor.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any float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typeOfMeasure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Current state of the measurement.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input, output, state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timeStamp</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Time stamp of the current measurement.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any time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description</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Short description of the measurement.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w:t>
            </w:r>
            <w:r>
              <w:rPr>
                <w:lang w:val="en-GB"/>
              </w:rPr>
              <w:t>Phase 1 waste Water level”, etc.</w:t>
            </w:r>
          </w:p>
        </w:tc>
      </w:tr>
      <w:tr>
        <w:trPr/>
        <w:tc>
          <w:tcPr>
            <w:tcW w:w="1768"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keepNext w:val="true"/>
              <w:spacing w:lineRule="auto" w:line="276"/>
              <w:jc w:val="center"/>
              <w:rPr/>
            </w:pPr>
            <w:r>
              <w:rPr>
                <w:lang w:val="en-GB"/>
              </w:rPr>
              <w:t>coordinates</w:t>
            </w:r>
          </w:p>
        </w:tc>
        <w:tc>
          <w:tcPr>
            <w:tcW w:w="3901"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Geographical location (lat,lng) of the current sensor.</w:t>
            </w:r>
          </w:p>
        </w:tc>
        <w:tc>
          <w:tcPr>
            <w:tcW w:w="2819"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w:t>
            </w:r>
            <w:r>
              <w:rPr>
                <w:lang w:val="en-GB"/>
              </w:rPr>
              <w:t>39.756731, 30.626215”</w:t>
            </w:r>
          </w:p>
        </w:tc>
      </w:tr>
    </w:tbl>
    <w:p>
      <w:pPr>
        <w:pStyle w:val="Table"/>
        <w:spacing w:lineRule="auto" w:line="276"/>
        <w:rPr/>
      </w:pPr>
      <w:r>
        <w:rPr/>
        <w:t xml:space="preserve">Table </w:t>
      </w:r>
      <w:r>
        <w:rPr/>
        <w:fldChar w:fldCharType="begin"/>
      </w:r>
      <w:r>
        <w:rPr/>
        <w:instrText> SEQ Table \* ARABIC </w:instrText>
      </w:r>
      <w:r>
        <w:rPr/>
        <w:fldChar w:fldCharType="separate"/>
      </w:r>
      <w:r>
        <w:rPr/>
        <w:t>2</w:t>
      </w:r>
      <w:r>
        <w:rPr/>
        <w:fldChar w:fldCharType="end"/>
      </w:r>
      <w:r>
        <w:rPr/>
        <w:t>: Data format waste water use case</w:t>
      </w:r>
    </w:p>
    <w:p>
      <w:pPr>
        <w:pStyle w:val="Normal"/>
        <w:spacing w:lineRule="auto" w:line="276" w:before="120" w:after="200"/>
        <w:rPr/>
      </w:pPr>
      <w:r>
        <w:rPr>
          <w:lang w:val="en-GB"/>
        </w:rPr>
        <w:t>In this use case following parameters will be used to detect events.</w:t>
      </w:r>
    </w:p>
    <w:tbl>
      <w:tblPr>
        <w:tblW w:w="8594" w:type="dxa"/>
        <w:jc w:val="center"/>
        <w:tblInd w:w="0" w:type="dxa"/>
        <w:tblBorders>
          <w:top w:val="single" w:sz="4" w:space="0" w:color="80808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1978"/>
        <w:gridCol w:w="1258"/>
        <w:gridCol w:w="1262"/>
        <w:gridCol w:w="1259"/>
        <w:gridCol w:w="1260"/>
        <w:gridCol w:w="7"/>
        <w:gridCol w:w="1569"/>
      </w:tblGrid>
      <w:tr>
        <w:trPr/>
        <w:tc>
          <w:tcPr>
            <w:tcW w:w="1978" w:type="dxa"/>
            <w:vMerge w:val="restart"/>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keepNext w:val="true"/>
              <w:spacing w:lineRule="auto" w:line="276"/>
              <w:jc w:val="center"/>
              <w:rPr/>
            </w:pPr>
            <w:r>
              <w:rPr>
                <w:b/>
                <w:lang w:val="en-GB"/>
              </w:rPr>
              <w:t xml:space="preserve">PARAMETER </w:t>
            </w:r>
          </w:p>
        </w:tc>
        <w:tc>
          <w:tcPr>
            <w:tcW w:w="2520" w:type="dxa"/>
            <w:gridSpan w:val="2"/>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INPUT</w:t>
            </w:r>
          </w:p>
        </w:tc>
        <w:tc>
          <w:tcPr>
            <w:tcW w:w="2519" w:type="dxa"/>
            <w:gridSpan w:val="2"/>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OUTPUT</w:t>
            </w:r>
          </w:p>
        </w:tc>
        <w:tc>
          <w:tcPr>
            <w:tcW w:w="1576" w:type="dxa"/>
            <w:gridSpan w:val="2"/>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FREQUENCY</w:t>
            </w:r>
          </w:p>
        </w:tc>
      </w:tr>
      <w:tr>
        <w:trPr/>
        <w:tc>
          <w:tcPr>
            <w:tcW w:w="1978" w:type="dxa"/>
            <w:vMerge w:val="continue"/>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keepNext w:val="true"/>
              <w:widowControl w:val="false"/>
              <w:spacing w:lineRule="auto" w:line="276"/>
              <w:jc w:val="left"/>
              <w:rPr>
                <w:b/>
                <w:b/>
                <w:lang w:val="en-GB"/>
              </w:rPr>
            </w:pPr>
            <w:r>
              <w:rPr>
                <w:b/>
                <w:lang w:val="en-GB"/>
              </w:rPr>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MİN</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MAX</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MİN</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spacing w:lineRule="auto" w:line="276"/>
              <w:jc w:val="center"/>
              <w:rPr/>
            </w:pPr>
            <w:r>
              <w:rPr>
                <w:b/>
                <w:lang w:val="en-GB"/>
              </w:rPr>
              <w:t>MAX</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widowControl w:val="false"/>
              <w:spacing w:lineRule="auto" w:line="276" w:before="0" w:after="200"/>
              <w:jc w:val="left"/>
              <w:rPr>
                <w:rFonts w:ascii="Calibri" w:hAnsi="Calibri" w:eastAsia="Calibri" w:cs="Calibri"/>
                <w:b/>
                <w:b/>
                <w:sz w:val="20"/>
                <w:szCs w:val="20"/>
                <w:lang w:val="en-GB"/>
              </w:rPr>
            </w:pPr>
            <w:r>
              <w:rPr>
                <w:rFonts w:eastAsia="Calibri" w:cs="Calibri" w:ascii="Calibri" w:hAnsi="Calibri"/>
                <w:b/>
                <w:sz w:val="20"/>
                <w:szCs w:val="20"/>
                <w:lang w:val="en-GB"/>
              </w:rPr>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Temperature</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8</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20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6</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20</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6</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9</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6</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9</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Solid</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700</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800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50</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100</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Oil</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400</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500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5</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10</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Con</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1000</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1200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200</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300</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Sulfate</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900</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1000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1400</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1500</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Total Nitrogen</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120</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130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10</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15</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Total Phosphorus</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15</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20</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Total Cyanide</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10</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15</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2</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Total Plumbum</w:t>
            </w:r>
          </w:p>
        </w:tc>
        <w:tc>
          <w:tcPr>
            <w:tcW w:w="12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w:t>
            </w:r>
          </w:p>
        </w:tc>
        <w:tc>
          <w:tcPr>
            <w:tcW w:w="12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5</w:t>
            </w:r>
          </w:p>
        </w:tc>
        <w:tc>
          <w:tcPr>
            <w:tcW w:w="12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w:t>
            </w:r>
          </w:p>
        </w:tc>
        <w:tc>
          <w:tcPr>
            <w:tcW w:w="126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2</w:t>
            </w:r>
          </w:p>
        </w:tc>
        <w:tc>
          <w:tcPr>
            <w:tcW w:w="15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3 per day</w:t>
            </w:r>
          </w:p>
        </w:tc>
      </w:tr>
      <w:tr>
        <w:trPr/>
        <w:tc>
          <w:tcPr>
            <w:tcW w:w="1978"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keepNext w:val="true"/>
              <w:spacing w:lineRule="auto" w:line="276"/>
              <w:jc w:val="center"/>
              <w:rPr/>
            </w:pPr>
            <w:r>
              <w:rPr>
                <w:lang w:val="en-GB"/>
              </w:rPr>
              <w:t>Total Chromium</w:t>
            </w:r>
          </w:p>
        </w:tc>
        <w:tc>
          <w:tcPr>
            <w:tcW w:w="1258"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3</w:t>
            </w:r>
          </w:p>
        </w:tc>
        <w:tc>
          <w:tcPr>
            <w:tcW w:w="1262"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5</w:t>
            </w:r>
          </w:p>
        </w:tc>
        <w:tc>
          <w:tcPr>
            <w:tcW w:w="1259"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1</w:t>
            </w:r>
          </w:p>
        </w:tc>
        <w:tc>
          <w:tcPr>
            <w:tcW w:w="1267" w:type="dxa"/>
            <w:gridSpan w:val="2"/>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2</w:t>
            </w:r>
          </w:p>
        </w:tc>
        <w:tc>
          <w:tcPr>
            <w:tcW w:w="1569"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3 per day</w:t>
            </w:r>
          </w:p>
        </w:tc>
      </w:tr>
    </w:tbl>
    <w:p>
      <w:pPr>
        <w:pStyle w:val="Table"/>
        <w:spacing w:lineRule="auto" w:line="276"/>
        <w:rPr/>
      </w:pPr>
      <w:r>
        <w:rPr/>
        <w:t xml:space="preserve">Table </w:t>
      </w:r>
      <w:r>
        <w:rPr/>
        <w:fldChar w:fldCharType="begin"/>
      </w:r>
      <w:r>
        <w:rPr/>
        <w:instrText> SEQ Table \* ARABIC </w:instrText>
      </w:r>
      <w:r>
        <w:rPr/>
        <w:fldChar w:fldCharType="separate"/>
      </w:r>
      <w:r>
        <w:rPr/>
        <w:t>3</w:t>
      </w:r>
      <w:r>
        <w:rPr/>
        <w:fldChar w:fldCharType="end"/>
      </w:r>
      <w:r>
        <w:rPr/>
        <w:t>: Parameters waste water use case</w:t>
      </w:r>
    </w:p>
    <w:tbl>
      <w:tblPr>
        <w:tblW w:w="8494" w:type="dxa"/>
        <w:jc w:val="center"/>
        <w:tblInd w:w="0" w:type="dxa"/>
        <w:tblBorders>
          <w:top w:val="single" w:sz="4" w:space="0" w:color="80808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1985"/>
        <w:gridCol w:w="5048"/>
        <w:gridCol w:w="1461"/>
      </w:tblGrid>
      <w:tr>
        <w:trPr>
          <w:trHeight w:val="200" w:hRule="atLeast"/>
        </w:trPr>
        <w:tc>
          <w:tcPr>
            <w:tcW w:w="8494" w:type="dxa"/>
            <w:gridSpan w:val="3"/>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color="auto" w:fill="ACB9CA" w:val="clear"/>
            <w:vAlign w:val="center"/>
          </w:tcPr>
          <w:p>
            <w:pPr>
              <w:pStyle w:val="Normal"/>
              <w:keepNext w:val="true"/>
              <w:spacing w:lineRule="auto" w:line="276"/>
              <w:jc w:val="center"/>
              <w:rPr/>
            </w:pPr>
            <w:r>
              <w:rPr>
                <w:b/>
                <w:lang w:val="en-GB"/>
              </w:rPr>
              <w:t>DESCRIPTION</w:t>
            </w:r>
          </w:p>
        </w:tc>
      </w:tr>
      <w:tr>
        <w:trPr/>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Phase1Level</w:t>
            </w:r>
          </w:p>
        </w:tc>
        <w:tc>
          <w:tcPr>
            <w:tcW w:w="50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Level of the waste water  level for Phase1</w:t>
            </w:r>
          </w:p>
        </w:tc>
        <w:tc>
          <w:tcPr>
            <w:tcW w:w="14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 per minute</w:t>
            </w:r>
          </w:p>
        </w:tc>
      </w:tr>
      <w:tr>
        <w:trPr/>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Phase3Level</w:t>
            </w:r>
          </w:p>
        </w:tc>
        <w:tc>
          <w:tcPr>
            <w:tcW w:w="50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Level of the waste water level for Phase3</w:t>
            </w:r>
          </w:p>
        </w:tc>
        <w:tc>
          <w:tcPr>
            <w:tcW w:w="14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 per minute</w:t>
            </w:r>
          </w:p>
        </w:tc>
      </w:tr>
      <w:tr>
        <w:trPr/>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Phase3O2</w:t>
            </w:r>
          </w:p>
        </w:tc>
        <w:tc>
          <w:tcPr>
            <w:tcW w:w="50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Phase3 oxygen level</w:t>
            </w:r>
          </w:p>
        </w:tc>
        <w:tc>
          <w:tcPr>
            <w:tcW w:w="14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 per minute</w:t>
            </w:r>
          </w:p>
        </w:tc>
      </w:tr>
      <w:tr>
        <w:trPr/>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Phase4FlowRate</w:t>
            </w:r>
          </w:p>
        </w:tc>
        <w:tc>
          <w:tcPr>
            <w:tcW w:w="50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Phase4 flowrate</w:t>
            </w:r>
          </w:p>
        </w:tc>
        <w:tc>
          <w:tcPr>
            <w:tcW w:w="14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 per minute</w:t>
            </w:r>
          </w:p>
        </w:tc>
      </w:tr>
      <w:tr>
        <w:trPr/>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Phase5Ph</w:t>
            </w:r>
          </w:p>
        </w:tc>
        <w:tc>
          <w:tcPr>
            <w:tcW w:w="50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Phase5 ph  level</w:t>
            </w:r>
          </w:p>
        </w:tc>
        <w:tc>
          <w:tcPr>
            <w:tcW w:w="14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 per minute</w:t>
            </w:r>
          </w:p>
        </w:tc>
      </w:tr>
      <w:tr>
        <w:trPr/>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lang w:val="en-GB"/>
              </w:rPr>
              <w:t>Phase6O2</w:t>
            </w:r>
          </w:p>
        </w:tc>
        <w:tc>
          <w:tcPr>
            <w:tcW w:w="50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Phase6 oxygen level</w:t>
            </w:r>
          </w:p>
        </w:tc>
        <w:tc>
          <w:tcPr>
            <w:tcW w:w="14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1 per minute</w:t>
            </w:r>
          </w:p>
        </w:tc>
      </w:tr>
      <w:tr>
        <w:trPr/>
        <w:tc>
          <w:tcPr>
            <w:tcW w:w="1985"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keepNext w:val="true"/>
              <w:spacing w:lineRule="auto" w:line="276"/>
              <w:jc w:val="center"/>
              <w:rPr/>
            </w:pPr>
            <w:r>
              <w:rPr>
                <w:lang w:val="en-GB"/>
              </w:rPr>
              <w:t>Phase7O2</w:t>
            </w:r>
          </w:p>
        </w:tc>
        <w:tc>
          <w:tcPr>
            <w:tcW w:w="5048"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Phase7 oxygen level</w:t>
            </w:r>
          </w:p>
        </w:tc>
        <w:tc>
          <w:tcPr>
            <w:tcW w:w="1461"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1 per minute</w:t>
            </w:r>
          </w:p>
        </w:tc>
      </w:tr>
    </w:tbl>
    <w:p>
      <w:pPr>
        <w:pStyle w:val="Table"/>
        <w:spacing w:lineRule="auto" w:line="276"/>
        <w:rPr/>
      </w:pPr>
      <w:r>
        <w:rPr/>
        <w:t xml:space="preserve">Table </w:t>
      </w:r>
      <w:r>
        <w:rPr/>
        <w:fldChar w:fldCharType="begin"/>
      </w:r>
      <w:r>
        <w:rPr/>
        <w:instrText> SEQ Table \* ARABIC </w:instrText>
      </w:r>
      <w:r>
        <w:rPr/>
        <w:fldChar w:fldCharType="separate"/>
      </w:r>
      <w:r>
        <w:rPr/>
        <w:t>4</w:t>
      </w:r>
      <w:r>
        <w:rPr/>
        <w:fldChar w:fldCharType="end"/>
      </w:r>
      <w:r>
        <w:rPr/>
        <w:t>: Description phases waste water use case</w:t>
      </w:r>
    </w:p>
    <w:p>
      <w:pPr>
        <w:pStyle w:val="Normal"/>
        <w:spacing w:lineRule="auto" w:line="276" w:before="120" w:after="0"/>
        <w:rPr/>
      </w:pPr>
      <w:r>
        <w:rPr>
          <w:rFonts w:eastAsia="Times New Roman" w:cs="Times New Roman" w:ascii="Times New Roman" w:hAnsi="Times New Roman"/>
          <w:lang w:val="en-GB"/>
        </w:rPr>
        <w:t>Parameter</w:t>
        <w:tab/>
        <w:t>: Name of the parameter used for the process of the waste water analysis.</w:t>
      </w:r>
    </w:p>
    <w:p>
      <w:pPr>
        <w:pStyle w:val="Normal"/>
        <w:spacing w:lineRule="auto" w:line="276" w:before="120" w:after="0"/>
        <w:rPr/>
      </w:pPr>
      <w:r>
        <w:rPr>
          <w:rFonts w:eastAsia="Times New Roman" w:cs="Times New Roman" w:ascii="Times New Roman" w:hAnsi="Times New Roman"/>
          <w:lang w:val="en-GB"/>
        </w:rPr>
        <w:t>Input</w:t>
        <w:tab/>
        <w:tab/>
        <w:t>: Valid input value range for parameter.</w:t>
      </w:r>
    </w:p>
    <w:p>
      <w:pPr>
        <w:pStyle w:val="Normal"/>
        <w:spacing w:lineRule="auto" w:line="276" w:before="120" w:after="0"/>
        <w:rPr/>
      </w:pPr>
      <w:r>
        <w:rPr>
          <w:rFonts w:eastAsia="Times New Roman" w:cs="Times New Roman" w:ascii="Times New Roman" w:hAnsi="Times New Roman"/>
          <w:lang w:val="en-GB"/>
        </w:rPr>
        <w:t>Output</w:t>
        <w:tab/>
        <w:tab/>
        <w:t>: Valid output value range for parameter.</w:t>
      </w:r>
    </w:p>
    <w:p>
      <w:pPr>
        <w:pStyle w:val="Normal"/>
        <w:spacing w:lineRule="auto" w:line="276" w:before="120" w:after="120"/>
        <w:rPr/>
      </w:pPr>
      <w:r>
        <w:rPr>
          <w:rFonts w:eastAsia="Times New Roman" w:cs="Times New Roman" w:ascii="Times New Roman" w:hAnsi="Times New Roman"/>
          <w:lang w:val="en-GB"/>
        </w:rPr>
        <w:t>Frequency</w:t>
        <w:tab/>
        <w:t xml:space="preserve">: Sample frequency (per day).   </w:t>
      </w:r>
    </w:p>
    <w:p>
      <w:pPr>
        <w:pStyle w:val="Normal"/>
        <w:spacing w:lineRule="auto" w:line="276" w:before="120" w:after="120"/>
        <w:rPr>
          <w:rFonts w:ascii="Times New Roman" w:hAnsi="Times New Roman" w:eastAsia="Times New Roman" w:cs="Times New Roman"/>
          <w:lang w:val="en-GB"/>
        </w:rPr>
      </w:pPr>
      <w:r>
        <w:rPr>
          <w:rFonts w:eastAsia="Times New Roman" w:cs="Times New Roman" w:ascii="Times New Roman" w:hAnsi="Times New Roman"/>
          <w:lang w:val="en-GB"/>
        </w:rPr>
      </w:r>
    </w:p>
    <w:p>
      <w:pPr>
        <w:pStyle w:val="UserIndex1"/>
        <w:spacing w:lineRule="auto" w:line="276"/>
        <w:rPr/>
      </w:pPr>
      <w:r>
        <w:rPr/>
        <mc:AlternateContent>
          <mc:Choice Requires="wps">
            <w:drawing>
              <wp:inline distT="0" distB="0" distL="0" distR="0">
                <wp:extent cx="5396230" cy="6009640"/>
                <wp:effectExtent l="0" t="0" r="0" b="0"/>
                <wp:docPr id="38" name=""/>
                <a:graphic xmlns:a="http://schemas.openxmlformats.org/drawingml/2006/main">
                  <a:graphicData uri="http://schemas.microsoft.com/office/word/2010/wordprocessingShape">
                    <wps:wsp>
                      <wps:cNvSpPr/>
                      <wps:spPr>
                        <a:xfrm>
                          <a:off x="0" y="0"/>
                          <a:ext cx="5395680" cy="600912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391150" cy="5772150"/>
                                  <wp:effectExtent l="0" t="0" r="0" b="0"/>
                                  <wp:docPr id="40"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png" descr=""/>
                                          <pic:cNvPicPr>
                                            <a:picLocks noChangeAspect="1" noChangeArrowheads="1"/>
                                          </pic:cNvPicPr>
                                        </pic:nvPicPr>
                                        <pic:blipFill>
                                          <a:blip r:embed="rId17"/>
                                          <a:stretch>
                                            <a:fillRect/>
                                          </a:stretch>
                                        </pic:blipFill>
                                        <pic:spPr bwMode="auto">
                                          <a:xfrm>
                                            <a:off x="0" y="0"/>
                                            <a:ext cx="5391150" cy="577215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10</w:t>
                            </w:r>
                            <w:r>
                              <w:rPr/>
                              <w:fldChar w:fldCharType="end"/>
                            </w:r>
                            <w:r>
                              <w:rPr/>
                              <w:t>: Sample UML of Wastewater</w:t>
                            </w:r>
                          </w:p>
                        </w:txbxContent>
                      </wps:txbx>
                      <wps:bodyPr lIns="0" rIns="0" tIns="0" bIns="0">
                        <a:noAutofit/>
                      </wps:bodyPr>
                    </wps:wsp>
                  </a:graphicData>
                </a:graphic>
              </wp:inline>
            </w:drawing>
          </mc:Choice>
          <mc:Fallback>
            <w:pict>
              <v:rect id="shape_0" stroked="f" style="position:absolute;margin-left:0pt;margin-top:-473.2pt;width:424.8pt;height:473.1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391150" cy="5772150"/>
                            <wp:effectExtent l="0" t="0" r="0" b="0"/>
                            <wp:docPr id="41"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7.png" descr=""/>
                                    <pic:cNvPicPr>
                                      <a:picLocks noChangeAspect="1" noChangeArrowheads="1"/>
                                    </pic:cNvPicPr>
                                  </pic:nvPicPr>
                                  <pic:blipFill>
                                    <a:blip r:embed="rId17"/>
                                    <a:stretch>
                                      <a:fillRect/>
                                    </a:stretch>
                                  </pic:blipFill>
                                  <pic:spPr bwMode="auto">
                                    <a:xfrm>
                                      <a:off x="0" y="0"/>
                                      <a:ext cx="5391150" cy="5772150"/>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10</w:t>
                      </w:r>
                      <w:r>
                        <w:rPr/>
                        <w:fldChar w:fldCharType="end"/>
                      </w:r>
                      <w:r>
                        <w:rPr/>
                        <w:t>: Sample UML of Wastewater</w:t>
                      </w:r>
                    </w:p>
                  </w:txbxContent>
                </v:textbox>
              </v:rect>
            </w:pict>
          </mc:Fallback>
        </mc:AlternateContent>
      </w:r>
    </w:p>
    <w:p>
      <w:pPr>
        <w:pStyle w:val="Heading2"/>
        <w:spacing w:lineRule="auto" w:line="276" w:before="120" w:after="120"/>
        <w:rPr/>
      </w:pPr>
      <w:bookmarkStart w:id="88" w:name="__RefHeading___Toc1802_1676459546"/>
      <w:bookmarkStart w:id="89" w:name="_heading=h.3fwokq0"/>
      <w:bookmarkEnd w:id="88"/>
      <w:bookmarkEnd w:id="89"/>
      <w:r>
        <w:rPr/>
        <w:t>Social Media Monitoring Use Case</w:t>
      </w:r>
    </w:p>
    <w:p>
      <w:pPr>
        <w:pStyle w:val="Normal"/>
        <w:spacing w:lineRule="auto" w:line="276" w:before="120" w:after="120"/>
        <w:rPr/>
      </w:pPr>
      <w:r>
        <w:rPr>
          <w:lang w:val="en-GB"/>
        </w:rPr>
        <w:t>The aim of the use case is to monitor social media sources and detect and analyze messages related to events about city monitoring events. Following data structure will be used to collect and store data generated by Twitter APIs.</w:t>
      </w:r>
    </w:p>
    <w:p>
      <w:pPr>
        <w:pStyle w:val="Normal"/>
        <w:spacing w:lineRule="auto" w:line="276"/>
        <w:ind w:left="720" w:hanging="0"/>
        <w:rPr/>
      </w:pP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"mappings":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"doc":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"properties":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"@timestamp": { "type": "date"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"tweet_coordinates": { "type": "geo_point"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"tweet_favorite_count": { "type": "long"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"tweet_hashtags": { "properties": { "indices": { "type": "long"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"text":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"fields":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"keyword":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"keyword",</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"tweet_message": { "type":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"tweet_place_country": { "type": "text"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"tweet_place_full_name": { "type": "text"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"tweet_reply_count": { "type": "long"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"tweet_retweet_count": { "type": "long"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"tweet_retweeted_status": { "type":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"tweet_source": { "type": "text"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"tweet_source_raw": { "type": "text"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"tweet_user_description": { "type": "text"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"tweet_user_followers_count": { "type": "long"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"tweet_user_friends_count": { "type": "long"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"tweet_user_lang": { "type":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"tweet_user_location": { "type":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"tweet_user_mentions":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"properties":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"id":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"long"</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"id_str":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"fields":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"keyword":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"keyword",</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"indices":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"long"</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"name":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"fields":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"keyword":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"keyword",</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"screen_name":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"text",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"fields":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"keyword": {</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"type": "keyword",</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w:t>
      </w:r>
    </w:p>
    <w:p>
      <w:pPr>
        <w:pStyle w:val="Normal"/>
        <w:spacing w:lineRule="auto" w:line="276"/>
        <w:ind w:left="720" w:hanging="0"/>
        <w:rPr/>
      </w:pPr>
      <w:r>
        <w:rPr>
          <w:rFonts w:eastAsia="Courier New" w:cs="Courier New" w:ascii="Courier New" w:hAnsi="Courier New"/>
          <w:sz w:val="16"/>
          <w:szCs w:val="16"/>
          <w:lang w:val="en-GB"/>
        </w:rPr>
        <w:t xml:space="preserve">          </w:t>
      </w:r>
      <w:r>
        <w:rPr>
          <w:rFonts w:eastAsia="Courier New" w:cs="Courier New" w:ascii="Courier New" w:hAnsi="Courier New"/>
          <w:sz w:val="16"/>
          <w:szCs w:val="16"/>
          <w:lang w:val="en-GB"/>
        </w:rPr>
        <w:t>"tweet_user_name": { "type": "text"},</w:t>
      </w:r>
    </w:p>
    <w:p>
      <w:pPr>
        <w:pStyle w:val="Normal"/>
        <w:spacing w:lineRule="auto" w:line="276"/>
        <w:ind w:left="720" w:hanging="0"/>
        <w:rPr/>
      </w:pPr>
      <w:r>
        <w:rPr>
          <w:rFonts w:eastAsia="Courier New" w:cs="Courier New" w:ascii="Courier New" w:hAnsi="Courier New"/>
          <w:color w:val="000000"/>
          <w:sz w:val="16"/>
          <w:szCs w:val="16"/>
          <w:lang w:val="en-GB"/>
        </w:rPr>
        <w:t xml:space="preserve">          </w:t>
      </w:r>
      <w:r>
        <w:rPr>
          <w:rFonts w:eastAsia="Courier New" w:cs="Courier New" w:ascii="Courier New" w:hAnsi="Courier New"/>
          <w:color w:val="000000"/>
          <w:sz w:val="16"/>
          <w:szCs w:val="16"/>
          <w:lang w:val="en-GB"/>
        </w:rPr>
        <w:t>"tweet_user_screen_name": { "type": "text" }</w:t>
      </w:r>
    </w:p>
    <w:p>
      <w:pPr>
        <w:pStyle w:val="Normal"/>
        <w:spacing w:lineRule="auto" w:line="276"/>
        <w:ind w:left="720" w:hanging="0"/>
        <w:rPr/>
      </w:pPr>
      <w:r>
        <w:rPr>
          <w:rFonts w:eastAsia="Courier New" w:cs="Courier New" w:ascii="Courier New" w:hAnsi="Courier New"/>
          <w:color w:val="000000"/>
          <w:sz w:val="16"/>
          <w:szCs w:val="16"/>
          <w:lang w:val="en-GB"/>
        </w:rPr>
        <w:t xml:space="preserve">        </w:t>
      </w:r>
      <w:r>
        <w:rPr>
          <w:rFonts w:eastAsia="Courier New" w:cs="Courier New" w:ascii="Courier New" w:hAnsi="Courier New"/>
          <w:color w:val="000000"/>
          <w:sz w:val="16"/>
          <w:szCs w:val="16"/>
          <w:lang w:val="en-GB"/>
        </w:rPr>
        <w:t>}</w:t>
      </w:r>
    </w:p>
    <w:p>
      <w:pPr>
        <w:pStyle w:val="Normal"/>
        <w:spacing w:lineRule="auto" w:line="276"/>
        <w:ind w:left="720" w:hanging="0"/>
        <w:rPr/>
      </w:pPr>
      <w:r>
        <w:rPr>
          <w:rFonts w:eastAsia="Courier New" w:cs="Courier New" w:ascii="Courier New" w:hAnsi="Courier New"/>
          <w:color w:val="000000"/>
          <w:sz w:val="16"/>
          <w:szCs w:val="16"/>
          <w:lang w:val="en-GB"/>
        </w:rPr>
        <w:t xml:space="preserve">      </w:t>
      </w:r>
      <w:r>
        <w:rPr>
          <w:rFonts w:eastAsia="Courier New" w:cs="Courier New" w:ascii="Courier New" w:hAnsi="Courier New"/>
          <w:color w:val="000000"/>
          <w:sz w:val="16"/>
          <w:szCs w:val="16"/>
          <w:lang w:val="en-GB"/>
        </w:rPr>
        <w:t>}</w:t>
      </w:r>
    </w:p>
    <w:p>
      <w:pPr>
        <w:pStyle w:val="Normal"/>
        <w:spacing w:lineRule="auto" w:line="276"/>
        <w:ind w:left="720" w:hanging="0"/>
        <w:rPr/>
      </w:pPr>
      <w:r>
        <w:rPr>
          <w:rFonts w:eastAsia="Courier New" w:cs="Courier New" w:ascii="Courier New" w:hAnsi="Courier New"/>
          <w:color w:val="000000"/>
          <w:sz w:val="16"/>
          <w:szCs w:val="16"/>
          <w:lang w:val="en-GB"/>
        </w:rPr>
        <w:t xml:space="preserve">    </w:t>
      </w:r>
      <w:r>
        <w:rPr>
          <w:rFonts w:eastAsia="Courier New" w:cs="Courier New" w:ascii="Courier New" w:hAnsi="Courier New"/>
          <w:color w:val="000000"/>
          <w:sz w:val="16"/>
          <w:szCs w:val="16"/>
          <w:lang w:val="en-GB"/>
        </w:rPr>
        <w:t>}</w:t>
      </w:r>
    </w:p>
    <w:p>
      <w:pPr>
        <w:pStyle w:val="Normal"/>
        <w:spacing w:lineRule="auto" w:line="276"/>
        <w:rPr/>
      </w:pPr>
      <w:r>
        <w:rPr>
          <w:rFonts w:eastAsia="Courier New" w:cs="Courier New" w:ascii="Courier New" w:hAnsi="Courier New"/>
          <w:color w:val="000000"/>
          <w:sz w:val="16"/>
          <w:szCs w:val="16"/>
          <w:lang w:val="en-GB"/>
        </w:rPr>
        <w:t xml:space="preserve">      </w:t>
      </w:r>
      <w:r>
        <w:rPr>
          <w:rFonts w:eastAsia="Courier New" w:cs="Courier New" w:ascii="Courier New" w:hAnsi="Courier New"/>
          <w:color w:val="000000"/>
          <w:sz w:val="16"/>
          <w:szCs w:val="16"/>
          <w:lang w:val="en-GB"/>
        </w:rPr>
        <w:t>}</w:t>
      </w:r>
    </w:p>
    <w:p>
      <w:pPr>
        <w:pStyle w:val="Heading2"/>
        <w:spacing w:lineRule="auto" w:line="276" w:before="120" w:after="120"/>
        <w:rPr/>
      </w:pPr>
      <w:bookmarkStart w:id="90" w:name="__RefHeading___Toc1804_1676459546"/>
      <w:bookmarkStart w:id="91" w:name="_heading=h.1v1yuxt"/>
      <w:bookmarkEnd w:id="90"/>
      <w:bookmarkEnd w:id="91"/>
      <w:r>
        <w:rPr>
          <w:color w:val="000000"/>
        </w:rPr>
        <w:t>Air Quality Monitoring</w:t>
      </w:r>
    </w:p>
    <w:p>
      <w:pPr>
        <w:pStyle w:val="Normal"/>
        <w:spacing w:lineRule="auto" w:line="276" w:before="120" w:after="200"/>
        <w:rPr/>
      </w:pPr>
      <w:r>
        <w:rPr>
          <w:color w:val="000000"/>
          <w:lang w:val="en-GB"/>
        </w:rPr>
        <w:t>The aim of the use case is to monitor air quality and in case of rule events fired according to rule system will provide alarms and warnings. Following data structure will be used to collect and store data generated by various sensors.</w:t>
      </w:r>
    </w:p>
    <w:p>
      <w:pPr>
        <w:pStyle w:val="Heading3"/>
        <w:spacing w:lineRule="auto" w:line="276"/>
        <w:rPr/>
      </w:pPr>
      <w:bookmarkStart w:id="92" w:name="__RefHeading___Toc15150_2501638934"/>
      <w:bookmarkEnd w:id="92"/>
      <w:r>
        <w:rPr>
          <w:color w:val="000000"/>
        </w:rPr>
        <w:t>BEIA</w:t>
      </w:r>
    </w:p>
    <w:tbl>
      <w:tblPr>
        <w:tblW w:w="8488" w:type="dxa"/>
        <w:jc w:val="center"/>
        <w:tblInd w:w="0" w:type="dxa"/>
        <w:tblBorders>
          <w:top w:val="single" w:sz="4" w:space="0" w:color="80808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1768"/>
        <w:gridCol w:w="3901"/>
        <w:gridCol w:w="2819"/>
      </w:tblGrid>
      <w:tr>
        <w:trPr/>
        <w:tc>
          <w:tcPr>
            <w:tcW w:w="1768"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color w:val="000000"/>
                <w:lang w:val="en-GB"/>
              </w:rPr>
              <w:t>FIELD NAME</w:t>
            </w:r>
          </w:p>
        </w:tc>
        <w:tc>
          <w:tcPr>
            <w:tcW w:w="3901"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color w:val="000000"/>
                <w:lang w:val="en-GB"/>
              </w:rPr>
              <w:t>DESCRIPTION</w:t>
            </w:r>
          </w:p>
        </w:tc>
        <w:tc>
          <w:tcPr>
            <w:tcW w:w="2819"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color w:val="000000"/>
                <w:lang w:val="en-GB"/>
              </w:rPr>
              <w:t>VALUES</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sensorID</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Sensor identification number.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any integer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eventType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Type of the current event.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input, error, warning, alarm, action</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sensorName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Name of the current sensor.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temperature, pressure, humidity, wind and speed direction, SO2, NO2, CO, CO2, PM10, PM2.5, PM1</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frequency</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Sample collection frequency for current sensor.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any integer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value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Measured value for current sensor.</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any float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typeOfMeasure</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Current state of the measurement.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input, output, state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timeStamp</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Time stamp of the current measurement.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any time value</w:t>
            </w:r>
          </w:p>
        </w:tc>
      </w:tr>
      <w:tr>
        <w:trPr/>
        <w:tc>
          <w:tcPr>
            <w:tcW w:w="17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color w:val="000000"/>
                <w:lang w:val="en-GB"/>
              </w:rPr>
              <w:t>description</w:t>
            </w:r>
          </w:p>
        </w:tc>
        <w:tc>
          <w:tcPr>
            <w:tcW w:w="390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Short description of the measurement.</w:t>
            </w:r>
          </w:p>
        </w:tc>
        <w:tc>
          <w:tcPr>
            <w:tcW w:w="28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color w:val="000000"/>
                <w:lang w:val="en-GB"/>
              </w:rPr>
              <w:t>“</w:t>
            </w:r>
            <w:r>
              <w:rPr>
                <w:color w:val="000000"/>
                <w:lang w:val="en-GB"/>
              </w:rPr>
              <w:t>Phase 1 air pollution level”, etc.</w:t>
            </w:r>
          </w:p>
        </w:tc>
      </w:tr>
    </w:tbl>
    <w:p>
      <w:pPr>
        <w:pStyle w:val="Table"/>
        <w:spacing w:lineRule="auto" w:line="276"/>
        <w:rPr/>
      </w:pPr>
      <w:r>
        <w:rPr/>
        <w:t xml:space="preserve">Table </w:t>
      </w:r>
      <w:r>
        <w:rPr/>
        <w:fldChar w:fldCharType="begin"/>
      </w:r>
      <w:r>
        <w:rPr/>
        <w:instrText> SEQ Table \* ARABIC </w:instrText>
      </w:r>
      <w:r>
        <w:rPr/>
        <w:fldChar w:fldCharType="separate"/>
      </w:r>
      <w:r>
        <w:rPr/>
        <w:t>5</w:t>
      </w:r>
      <w:r>
        <w:rPr/>
        <w:fldChar w:fldCharType="end"/>
      </w:r>
      <w:r>
        <w:rPr/>
        <w:t>: Data format air quality monitoring use case</w:t>
        <w:br/>
      </w:r>
    </w:p>
    <w:p>
      <w:pPr>
        <w:pStyle w:val="Normal"/>
        <w:spacing w:lineRule="auto" w:line="276" w:before="120" w:after="200"/>
        <w:rPr/>
      </w:pPr>
      <w:r>
        <w:rPr>
          <w:color w:val="000000"/>
          <w:lang w:val="en-GB"/>
        </w:rPr>
        <w:t>In this use case following parameters will be used to detect events.</w:t>
      </w:r>
    </w:p>
    <w:tbl>
      <w:tblPr>
        <w:tblW w:w="95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Look w:noVBand="0" w:val="01e0" w:noHBand="0" w:lastColumn="1" w:firstColumn="1" w:lastRow="1" w:firstRow="1"/>
      </w:tblPr>
      <w:tblGrid>
        <w:gridCol w:w="1441"/>
        <w:gridCol w:w="1408"/>
        <w:gridCol w:w="1278"/>
        <w:gridCol w:w="994"/>
        <w:gridCol w:w="1278"/>
        <w:gridCol w:w="1426"/>
        <w:gridCol w:w="1692"/>
      </w:tblGrid>
      <w:tr>
        <w:trPr>
          <w:trHeight w:val="592"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sz w:val="18"/>
                <w:szCs w:val="18"/>
              </w:rPr>
            </w:pPr>
            <w:r>
              <w:rPr>
                <w:rFonts w:eastAsia="Calibri"/>
                <w:b/>
                <w:bCs/>
                <w:color w:val="000000"/>
                <w:w w:val="105"/>
                <w:sz w:val="18"/>
                <w:szCs w:val="18"/>
                <w:lang w:val="en-GB"/>
              </w:rPr>
              <w:t>Station name</w:t>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bCs/>
                <w:color w:val="000000"/>
                <w:w w:val="110"/>
                <w:sz w:val="18"/>
                <w:szCs w:val="18"/>
                <w:lang w:val="en-GB"/>
              </w:rPr>
              <w:t>Monitored parameters</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bCs/>
                <w:color w:val="000000"/>
                <w:w w:val="105"/>
                <w:sz w:val="18"/>
                <w:szCs w:val="18"/>
                <w:lang w:val="en-GB"/>
              </w:rPr>
              <w:t>Sensor Name</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bCs/>
                <w:color w:val="000000"/>
                <w:w w:val="105"/>
                <w:sz w:val="18"/>
                <w:szCs w:val="18"/>
                <w:lang w:val="en-GB"/>
              </w:rPr>
              <w:t>Unit of measure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bCs/>
                <w:color w:val="000000"/>
                <w:w w:val="110"/>
                <w:sz w:val="18"/>
                <w:szCs w:val="18"/>
                <w:lang w:val="en-GB"/>
              </w:rPr>
              <w:t>Minimum measured value</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bCs/>
                <w:color w:val="000000"/>
                <w:w w:val="110"/>
                <w:sz w:val="18"/>
                <w:szCs w:val="18"/>
                <w:lang w:val="en-GB"/>
              </w:rPr>
              <w:t>Maximum measured value</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bCs/>
                <w:color w:val="000000"/>
                <w:w w:val="110"/>
                <w:sz w:val="18"/>
                <w:szCs w:val="18"/>
                <w:lang w:val="en-GB"/>
              </w:rPr>
              <w:t>Communication module</w:t>
            </w:r>
          </w:p>
        </w:tc>
      </w:tr>
      <w:tr>
        <w:trPr>
          <w:trHeight w:val="386"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Temperature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BME280</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65</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8"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Relative Humidity</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BME280</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 RH</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152"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Atmospheric pressure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BME280</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kPa</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110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294"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sz w:val="18"/>
                <w:szCs w:val="18"/>
              </w:rPr>
            </w:pPr>
            <w:r>
              <w:rPr>
                <w:rFonts w:eastAsia="Calibri"/>
                <w:b w:val="false"/>
                <w:bCs w:val="false"/>
                <w:color w:val="000000"/>
                <w:w w:val="110"/>
                <w:sz w:val="18"/>
                <w:szCs w:val="18"/>
                <w:lang w:val="en-GB"/>
              </w:rPr>
              <w:t>Libelium Gas</w:t>
            </w:r>
          </w:p>
        </w:tc>
        <w:tc>
          <w:tcPr>
            <w:tcW w:w="140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CO</w:t>
            </w:r>
          </w:p>
        </w:tc>
        <w:tc>
          <w:tcPr>
            <w:tcW w:w="127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CO</w:t>
            </w:r>
          </w:p>
        </w:tc>
        <w:tc>
          <w:tcPr>
            <w:tcW w:w="994"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30</w:t>
            </w:r>
          </w:p>
        </w:tc>
        <w:tc>
          <w:tcPr>
            <w:tcW w:w="1426"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Wi-Fi Connect</w:t>
            </w:r>
          </w:p>
        </w:tc>
      </w:tr>
      <w:tr>
        <w:trPr>
          <w:trHeight w:val="253" w:hRule="atLeast"/>
        </w:trPr>
        <w:tc>
          <w:tcPr>
            <w:tcW w:w="144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sz w:val="18"/>
                <w:szCs w:val="18"/>
              </w:rPr>
            </w:pPr>
            <w:r>
              <w:rPr>
                <w:rFonts w:eastAsia="Calibri"/>
                <w:b w:val="false"/>
                <w:bCs w:val="false"/>
                <w:color w:val="000000"/>
                <w:w w:val="105"/>
                <w:sz w:val="18"/>
                <w:szCs w:val="18"/>
                <w:lang w:val="en-GB"/>
              </w:rPr>
              <w:t>Board</w:t>
            </w:r>
          </w:p>
        </w:tc>
        <w:tc>
          <w:tcPr>
            <w:tcW w:w="14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27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994"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27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26"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6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One</w:t>
            </w:r>
          </w:p>
        </w:tc>
      </w:tr>
      <w:tr>
        <w:trPr>
          <w:trHeight w:val="389"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NO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NO</w:t>
            </w:r>
            <w:r>
              <w:rPr>
                <w:rFonts w:eastAsia="Calibri"/>
                <w:b w:val="false"/>
                <w:bCs w:val="false"/>
                <w:color w:val="000000"/>
                <w:w w:val="105"/>
                <w:sz w:val="18"/>
                <w:szCs w:val="18"/>
                <w:vertAlign w:val="subscript"/>
                <w:lang w:val="en-GB"/>
              </w:rPr>
              <w:t>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0,05</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5</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273"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CO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CO</w:t>
            </w:r>
            <w:r>
              <w:rPr>
                <w:rFonts w:eastAsia="Calibri"/>
                <w:b w:val="false"/>
                <w:bCs w:val="false"/>
                <w:color w:val="000000"/>
                <w:w w:val="105"/>
                <w:sz w:val="18"/>
                <w:szCs w:val="18"/>
                <w:vertAlign w:val="subscript"/>
                <w:lang w:val="en-GB"/>
              </w:rPr>
              <w:t>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350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10000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35"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VOC</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VOC</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400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8"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Temperature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BME280</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65</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6"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Atmospheric pressure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BME280</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kPa</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110</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9"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PM</w:t>
            </w:r>
            <w:r>
              <w:rPr>
                <w:rFonts w:eastAsia="Calibri"/>
                <w:b w:val="false"/>
                <w:bCs w:val="false"/>
                <w:color w:val="000000"/>
                <w:w w:val="110"/>
                <w:sz w:val="18"/>
                <w:szCs w:val="18"/>
                <w:vertAlign w:val="subscript"/>
                <w:lang w:val="en-GB"/>
              </w:rPr>
              <w:t>1</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OPC-N2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μg/m³</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8"/>
                <w:sz w:val="18"/>
                <w:szCs w:val="18"/>
                <w:lang w:val="en-GB"/>
              </w:rPr>
              <w:t>1</w:t>
            </w:r>
          </w:p>
        </w:tc>
        <w:tc>
          <w:tcPr>
            <w:tcW w:w="1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PM</w:t>
            </w:r>
            <w:r>
              <w:rPr>
                <w:rFonts w:eastAsia="Calibri"/>
                <w:b w:val="false"/>
                <w:bCs w:val="false"/>
                <w:color w:val="000000"/>
                <w:w w:val="110"/>
                <w:sz w:val="18"/>
                <w:szCs w:val="18"/>
                <w:vertAlign w:val="subscript"/>
                <w:lang w:val="en-GB"/>
              </w:rPr>
              <w:t>2.5</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OPC-N2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μg/m³</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2,5</w:t>
            </w:r>
          </w:p>
        </w:tc>
        <w:tc>
          <w:tcPr>
            <w:tcW w:w="16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293"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PM</w:t>
            </w:r>
            <w:r>
              <w:rPr>
                <w:rFonts w:eastAsia="Calibri"/>
                <w:b w:val="false"/>
                <w:bCs w:val="false"/>
                <w:color w:val="000000"/>
                <w:w w:val="105"/>
                <w:sz w:val="18"/>
                <w:szCs w:val="18"/>
                <w:vertAlign w:val="subscript"/>
                <w:lang w:val="en-GB"/>
              </w:rPr>
              <w:t>10</w:t>
            </w:r>
          </w:p>
        </w:tc>
        <w:tc>
          <w:tcPr>
            <w:tcW w:w="127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OPC-N2</w:t>
            </w:r>
          </w:p>
        </w:tc>
        <w:tc>
          <w:tcPr>
            <w:tcW w:w="994"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μg/m³</w:t>
            </w:r>
          </w:p>
        </w:tc>
        <w:tc>
          <w:tcPr>
            <w:tcW w:w="127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293" w:hRule="atLeast"/>
        </w:trPr>
        <w:tc>
          <w:tcPr>
            <w:tcW w:w="144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sz w:val="18"/>
                <w:szCs w:val="18"/>
              </w:rPr>
            </w:pPr>
            <w:r>
              <w:rPr>
                <w:rFonts w:eastAsia="Calibri"/>
                <w:b w:val="false"/>
                <w:bCs w:val="false"/>
                <w:color w:val="000000"/>
                <w:w w:val="105"/>
                <w:sz w:val="18"/>
                <w:szCs w:val="18"/>
                <w:lang w:val="en-GB"/>
              </w:rPr>
              <w:t>Plug&amp;Sense SCP</w:t>
            </w:r>
          </w:p>
        </w:tc>
        <w:tc>
          <w:tcPr>
            <w:tcW w:w="140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27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994"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278"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26"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6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Wi-Fi Connect One</w:t>
            </w:r>
          </w:p>
        </w:tc>
      </w:tr>
      <w:tr>
        <w:trPr>
          <w:trHeight w:val="387"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NO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NO</w:t>
            </w:r>
            <w:r>
              <w:rPr>
                <w:rFonts w:eastAsia="Calibri"/>
                <w:b w:val="false"/>
                <w:bCs w:val="false"/>
                <w:color w:val="000000"/>
                <w:w w:val="105"/>
                <w:sz w:val="18"/>
                <w:szCs w:val="18"/>
                <w:vertAlign w:val="subscript"/>
                <w:lang w:val="en-GB"/>
              </w:rPr>
              <w:t>2</w:t>
            </w:r>
            <w:r>
              <w:rPr>
                <w:rFonts w:eastAsia="Calibri"/>
                <w:b w:val="false"/>
                <w:bCs w:val="false"/>
                <w:color w:val="000000"/>
                <w:w w:val="105"/>
                <w:sz w:val="18"/>
                <w:szCs w:val="18"/>
                <w:lang w:val="en-GB"/>
              </w:rPr>
              <w:t>-A43F</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20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68"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LUX</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Lux</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5"/>
                <w:sz w:val="18"/>
                <w:szCs w:val="18"/>
                <w:lang w:val="en-GB"/>
              </w:rPr>
              <w:t>lux</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0,1</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40.000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8"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Relative Humidity</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BME280</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8"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CO</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CO-A4</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25</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4-OL</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30%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532"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PM</w:t>
            </w:r>
            <w:r>
              <w:rPr>
                <w:rFonts w:eastAsia="Calibri"/>
                <w:b w:val="false"/>
                <w:bCs w:val="false"/>
                <w:color w:val="000000"/>
                <w:w w:val="110"/>
                <w:sz w:val="18"/>
                <w:szCs w:val="18"/>
                <w:vertAlign w:val="subscript"/>
                <w:lang w:val="en-GB"/>
              </w:rPr>
              <w:t>2.5</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Winsen ZH03A</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μg/m³</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1000</w:t>
            </w:r>
          </w:p>
        </w:tc>
        <w:tc>
          <w:tcPr>
            <w:tcW w:w="16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 xml:space="preserve">Wi-Fi </w:t>
            </w:r>
            <w:r>
              <w:rPr>
                <w:rFonts w:eastAsia="Calibri"/>
                <w:b w:val="false"/>
                <w:bCs w:val="false"/>
                <w:color w:val="000000"/>
                <w:w w:val="105"/>
                <w:sz w:val="18"/>
                <w:szCs w:val="18"/>
                <w:lang w:val="en-GB"/>
              </w:rPr>
              <w:t>ESP_D7AF40</w:t>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PM</w:t>
            </w:r>
            <w:r>
              <w:rPr>
                <w:rFonts w:eastAsia="Calibri"/>
                <w:b w:val="false"/>
                <w:bCs w:val="false"/>
                <w:color w:val="000000"/>
                <w:w w:val="105"/>
                <w:sz w:val="18"/>
                <w:szCs w:val="18"/>
                <w:vertAlign w:val="subscript"/>
                <w:lang w:val="en-GB"/>
              </w:rPr>
              <w:t>10</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Winsen ZH03A</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μg/m³</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O</w:t>
            </w:r>
            <w:r>
              <w:rPr>
                <w:rFonts w:eastAsia="Calibri"/>
                <w:b w:val="false"/>
                <w:bCs w:val="false"/>
                <w:color w:val="000000"/>
                <w:w w:val="105"/>
                <w:sz w:val="18"/>
                <w:szCs w:val="18"/>
                <w:vertAlign w:val="subscript"/>
                <w:lang w:val="en-GB"/>
              </w:rPr>
              <w:t>3</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Winsen ZE03-O</w:t>
            </w:r>
            <w:r>
              <w:rPr>
                <w:rFonts w:eastAsia="Calibri"/>
                <w:b w:val="false"/>
                <w:bCs w:val="false"/>
                <w:color w:val="000000"/>
                <w:w w:val="105"/>
                <w:sz w:val="18"/>
                <w:szCs w:val="18"/>
                <w:vertAlign w:val="subscript"/>
                <w:lang w:val="en-GB"/>
              </w:rPr>
              <w:t>3</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20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sz w:val="18"/>
                <w:szCs w:val="18"/>
              </w:rPr>
            </w:pPr>
            <w:r>
              <w:rPr>
                <w:rFonts w:eastAsia="Calibri"/>
                <w:b w:val="false"/>
                <w:bCs w:val="false"/>
                <w:color w:val="000000"/>
                <w:sz w:val="18"/>
                <w:szCs w:val="18"/>
                <w:lang w:val="en-GB"/>
              </w:rPr>
              <w:t>uRADMonitor City</w:t>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SO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Winsen ZE03-SO</w:t>
            </w:r>
            <w:r>
              <w:rPr>
                <w:rFonts w:eastAsia="Calibri"/>
                <w:b w:val="false"/>
                <w:bCs w:val="false"/>
                <w:color w:val="000000"/>
                <w:w w:val="105"/>
                <w:sz w:val="18"/>
                <w:szCs w:val="18"/>
                <w:vertAlign w:val="subscript"/>
                <w:lang w:val="en-GB"/>
              </w:rPr>
              <w:t>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20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NO</w:t>
            </w:r>
            <w:r>
              <w:rPr>
                <w:rFonts w:eastAsia="Calibri"/>
                <w:b w:val="false"/>
                <w:bCs w:val="false"/>
                <w:color w:val="000000"/>
                <w:w w:val="105"/>
                <w:sz w:val="18"/>
                <w:szCs w:val="18"/>
                <w:vertAlign w:val="subscript"/>
                <w:lang w:val="en-GB"/>
              </w:rPr>
              <w:t>2</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Winsen ZE03-NO</w:t>
            </w:r>
            <w:r>
              <w:rPr>
                <w:rFonts w:eastAsia="Calibri"/>
                <w:b w:val="false"/>
                <w:bCs w:val="false"/>
                <w:color w:val="000000"/>
                <w:w w:val="105"/>
                <w:sz w:val="18"/>
                <w:szCs w:val="18"/>
                <w:vertAlign w:val="subscript"/>
                <w:lang w:val="en-GB"/>
              </w:rPr>
              <w:t>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20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CO</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Winsen ZE03-CO</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ppm</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6"/>
                <w:sz w:val="18"/>
                <w:szCs w:val="18"/>
                <w:lang w:val="en-GB"/>
              </w:rPr>
              <w:t>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1000</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Device temperature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Integrated sensor</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sz w:val="18"/>
                <w:szCs w:val="18"/>
                <w:lang w:val="en-GB"/>
              </w:rPr>
              <w:t>°C</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-40</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85</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r>
        <w:trPr>
          <w:trHeight w:val="387" w:hRule="atLeast"/>
        </w:trPr>
        <w:tc>
          <w:tcPr>
            <w:tcW w:w="14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c>
          <w:tcPr>
            <w:tcW w:w="140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Altitude</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10"/>
                <w:sz w:val="18"/>
                <w:szCs w:val="18"/>
                <w:lang w:val="en-GB"/>
              </w:rPr>
              <w:t>Barometric altimeter</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Pa</w:t>
            </w:r>
          </w:p>
        </w:tc>
        <w:tc>
          <w:tcPr>
            <w:tcW w:w="12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10hPA</w:t>
            </w:r>
          </w:p>
        </w:tc>
        <w:tc>
          <w:tcPr>
            <w:tcW w:w="14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sz w:val="18"/>
                <w:szCs w:val="18"/>
              </w:rPr>
            </w:pPr>
            <w:r>
              <w:rPr>
                <w:rFonts w:eastAsia="Calibri"/>
                <w:b w:val="false"/>
                <w:bCs w:val="false"/>
                <w:color w:val="000000"/>
                <w:w w:val="105"/>
                <w:sz w:val="18"/>
                <w:szCs w:val="18"/>
                <w:lang w:val="en-GB"/>
              </w:rPr>
              <w:t>200hPa</w:t>
            </w:r>
          </w:p>
        </w:tc>
        <w:tc>
          <w:tcPr>
            <w:tcW w:w="16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lineRule="auto" w:line="276"/>
              <w:jc w:val="center"/>
              <w:textAlignment w:val="center"/>
              <w:rPr>
                <w:rFonts w:eastAsia="Calibri"/>
                <w:b w:val="false"/>
                <w:b w:val="false"/>
                <w:bCs w:val="false"/>
                <w:color w:val="000000"/>
                <w:sz w:val="18"/>
                <w:szCs w:val="18"/>
                <w:lang w:val="en-GB"/>
              </w:rPr>
            </w:pPr>
            <w:r>
              <w:rPr>
                <w:rFonts w:eastAsia="Calibri"/>
                <w:b w:val="false"/>
                <w:bCs w:val="false"/>
                <w:color w:val="000000"/>
                <w:sz w:val="18"/>
                <w:szCs w:val="18"/>
                <w:lang w:val="en-GB"/>
              </w:rPr>
            </w:r>
          </w:p>
        </w:tc>
      </w:tr>
    </w:tbl>
    <w:p>
      <w:pPr>
        <w:pStyle w:val="Table"/>
        <w:spacing w:lineRule="auto" w:line="276"/>
        <w:rPr/>
      </w:pPr>
      <w:r>
        <w:rPr/>
        <w:t xml:space="preserve">Table </w:t>
      </w:r>
      <w:r>
        <w:rPr/>
        <w:fldChar w:fldCharType="begin"/>
      </w:r>
      <w:r>
        <w:rPr/>
        <w:instrText> SEQ Table \* ARABIC </w:instrText>
      </w:r>
      <w:r>
        <w:rPr/>
        <w:fldChar w:fldCharType="separate"/>
      </w:r>
      <w:r>
        <w:rPr/>
        <w:t>6</w:t>
      </w:r>
      <w:r>
        <w:rPr/>
        <w:fldChar w:fldCharType="end"/>
      </w:r>
      <w:r>
        <w:rPr/>
        <w:t>: Device configuration and monitored parameters</w:t>
      </w:r>
    </w:p>
    <w:p>
      <w:pPr>
        <w:pStyle w:val="UserIndex1"/>
        <w:spacing w:lineRule="auto" w:line="276"/>
        <w:ind w:left="0" w:firstLine="720"/>
        <w:rPr>
          <w:color w:val="000000"/>
          <w:szCs w:val="22"/>
          <w:lang w:val="en-GB"/>
        </w:rPr>
      </w:pPr>
      <w:r>
        <w:rPr>
          <w:color w:val="000000"/>
          <w:szCs w:val="22"/>
          <w:lang w:val="en-GB"/>
        </w:rPr>
      </w:r>
    </w:p>
    <w:p>
      <w:pPr>
        <w:pStyle w:val="Normal"/>
        <w:spacing w:lineRule="auto" w:line="276"/>
        <w:ind w:hanging="0"/>
        <w:rPr/>
      </w:pPr>
      <w:r>
        <w:rPr>
          <w:color w:val="000000"/>
          <w:szCs w:val="22"/>
          <w:lang w:val="en-GB"/>
        </w:rPr>
        <w:t>Air pollution is a risk factor for human health, causing acute and chronic respiratory problems. Indoor air pollution can be quite high if homes are not well ventilated. Continuous exposure causes health problems including acute respiratory infections in children, as well as lung cancer in adults</w:t>
      </w:r>
      <w:r>
        <w:rPr>
          <w:rStyle w:val="FootnoteAnchor"/>
          <w:rStyle w:val="FootnoteAnchor"/>
          <w:color w:val="000000"/>
          <w:szCs w:val="22"/>
          <w:lang w:val="en-GB"/>
        </w:rPr>
        <w:footnoteReference w:id="3"/>
      </w:r>
      <w:r>
        <w:rPr>
          <w:color w:val="000000"/>
          <w:szCs w:val="22"/>
          <w:lang w:val="en-GB"/>
        </w:rPr>
        <w:t>.</w:t>
      </w:r>
    </w:p>
    <w:p>
      <w:pPr>
        <w:pStyle w:val="Normal"/>
        <w:spacing w:lineRule="auto" w:line="276"/>
        <w:ind w:hanging="0"/>
        <w:rPr>
          <w:color w:val="000000"/>
          <w:szCs w:val="22"/>
          <w:lang w:val="en-GB"/>
        </w:rPr>
      </w:pPr>
      <w:r>
        <w:rPr>
          <w:color w:val="000000"/>
          <w:szCs w:val="22"/>
          <w:lang w:val="en-GB"/>
        </w:rPr>
      </w:r>
    </w:p>
    <w:p>
      <w:pPr>
        <w:pStyle w:val="Normal"/>
        <w:spacing w:lineRule="auto" w:line="276"/>
        <w:ind w:hanging="0"/>
        <w:rPr/>
      </w:pPr>
      <w:r>
        <w:rPr>
          <w:color w:val="000000"/>
          <w:szCs w:val="22"/>
          <w:lang w:val="en-GB"/>
        </w:rPr>
        <w:t>Outdoor air pollution comes mainly from the incomplete combustion of fuels used in transport, energy and industry, as well as other human activities. The urban population of the EU-28 is exposed to some extent to concentrations of pollutants in excess of the limit values set by EU legislation and those in World Health Organization (WHO) guidelines. The degree of exposure is shown in the following table</w:t>
      </w:r>
      <w:r>
        <w:rPr>
          <w:rStyle w:val="FootnoteAnchor"/>
          <w:rStyle w:val="FootnoteAnchor"/>
          <w:color w:val="000000"/>
          <w:szCs w:val="22"/>
          <w:lang w:val="en-GB"/>
        </w:rPr>
        <w:footnoteReference w:id="4"/>
      </w:r>
      <w:r>
        <w:rPr>
          <w:color w:val="000000"/>
          <w:szCs w:val="22"/>
          <w:lang w:val="en-GB"/>
        </w:rPr>
        <w:t>.</w:t>
      </w:r>
    </w:p>
    <w:p>
      <w:pPr>
        <w:pStyle w:val="Normal"/>
        <w:spacing w:lineRule="auto" w:line="276"/>
        <w:rPr>
          <w:b/>
          <w:b/>
          <w:iCs/>
          <w:sz w:val="22"/>
          <w:szCs w:val="22"/>
          <w:lang w:val="en-GB"/>
        </w:rPr>
      </w:pPr>
      <w:r>
        <w:rPr>
          <w:b/>
          <w:iCs/>
          <w:sz w:val="22"/>
          <w:szCs w:val="22"/>
          <w:lang w:val="en-GB"/>
        </w:rPr>
      </w:r>
    </w:p>
    <w:tbl>
      <w:tblPr>
        <w:tblW w:w="8494"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left w:w="95" w:type="dxa"/>
          <w:bottom w:w="100" w:type="dxa"/>
          <w:right w:w="100" w:type="dxa"/>
        </w:tblCellMar>
        <w:tblLook w:noVBand="1" w:val="04a0" w:noHBand="0" w:lastColumn="0" w:firstColumn="1" w:lastRow="0" w:firstRow="1"/>
      </w:tblPr>
      <w:tblGrid>
        <w:gridCol w:w="1260"/>
        <w:gridCol w:w="2005"/>
        <w:gridCol w:w="1670"/>
        <w:gridCol w:w="2392"/>
        <w:gridCol w:w="1167"/>
      </w:tblGrid>
      <w:tr>
        <w:trPr>
          <w:trHeight w:val="648" w:hRule="atLeast"/>
        </w:trPr>
        <w:tc>
          <w:tcPr>
            <w:tcW w:w="12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themeFill="background1" w:val="clear"/>
          </w:tcPr>
          <w:p>
            <w:pPr>
              <w:pStyle w:val="Normal"/>
              <w:keepNext w:val="true"/>
              <w:widowControl/>
              <w:bidi w:val="0"/>
              <w:spacing w:lineRule="auto" w:line="276"/>
              <w:jc w:val="both"/>
              <w:rPr/>
            </w:pPr>
            <w:r>
              <w:rPr>
                <w:b/>
                <w:bCs/>
                <w:color w:val="000000"/>
                <w:sz w:val="22"/>
                <w:szCs w:val="22"/>
                <w:lang w:val="en-GB"/>
              </w:rPr>
              <w:t>Polutants</w:t>
            </w:r>
          </w:p>
        </w:tc>
        <w:tc>
          <w:tcPr>
            <w:tcW w:w="20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themeFill="background1" w:val="clear"/>
          </w:tcPr>
          <w:p>
            <w:pPr>
              <w:pStyle w:val="Normal"/>
              <w:spacing w:lineRule="auto" w:line="276"/>
              <w:rPr/>
            </w:pPr>
            <w:r>
              <w:rPr>
                <w:b/>
                <w:bCs/>
                <w:color w:val="000000"/>
                <w:sz w:val="22"/>
                <w:szCs w:val="22"/>
                <w:lang w:val="en-GB"/>
              </w:rPr>
              <w:t>EU reference value (µg/m</w:t>
            </w:r>
            <w:r>
              <w:rPr>
                <w:b/>
                <w:bCs/>
                <w:color w:val="000000"/>
                <w:sz w:val="22"/>
                <w:szCs w:val="22"/>
                <w:vertAlign w:val="superscript"/>
                <w:lang w:val="en-GB"/>
              </w:rPr>
              <w:t>3</w:t>
            </w:r>
            <w:r>
              <w:rPr>
                <w:b/>
                <w:bCs/>
                <w:color w:val="000000"/>
                <w:sz w:val="22"/>
                <w:szCs w:val="22"/>
                <w:lang w:val="en-GB"/>
              </w:rPr>
              <w:t>)</w:t>
            </w:r>
          </w:p>
        </w:tc>
        <w:tc>
          <w:tcPr>
            <w:tcW w:w="16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themeFill="background1" w:val="clear"/>
          </w:tcPr>
          <w:p>
            <w:pPr>
              <w:pStyle w:val="Normal"/>
              <w:spacing w:lineRule="auto" w:line="276"/>
              <w:rPr/>
            </w:pPr>
            <w:r>
              <w:rPr>
                <w:b/>
                <w:bCs/>
                <w:color w:val="000000"/>
                <w:sz w:val="22"/>
                <w:szCs w:val="22"/>
                <w:lang w:val="en-GB"/>
              </w:rPr>
              <w:t>Exposure percentage (%)</w:t>
            </w:r>
          </w:p>
        </w:tc>
        <w:tc>
          <w:tcPr>
            <w:tcW w:w="23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themeFill="background1" w:val="clear"/>
          </w:tcPr>
          <w:p>
            <w:pPr>
              <w:pStyle w:val="Normal"/>
              <w:spacing w:lineRule="auto" w:line="276"/>
              <w:rPr/>
            </w:pPr>
            <w:r>
              <w:rPr>
                <w:b/>
                <w:bCs/>
                <w:color w:val="000000"/>
                <w:sz w:val="22"/>
                <w:szCs w:val="22"/>
                <w:lang w:val="en-GB"/>
              </w:rPr>
              <w:t>WHO reference value (µg/Nm</w:t>
            </w:r>
            <w:r>
              <w:rPr>
                <w:b/>
                <w:bCs/>
                <w:color w:val="000000"/>
                <w:sz w:val="22"/>
                <w:szCs w:val="22"/>
                <w:vertAlign w:val="superscript"/>
                <w:lang w:val="en-GB"/>
              </w:rPr>
              <w:t>3</w:t>
            </w:r>
            <w:r>
              <w:rPr>
                <w:b/>
                <w:bCs/>
                <w:color w:val="000000"/>
                <w:sz w:val="22"/>
                <w:szCs w:val="22"/>
                <w:lang w:val="en-GB"/>
              </w:rPr>
              <w:t>)</w:t>
            </w:r>
          </w:p>
        </w:tc>
        <w:tc>
          <w:tcPr>
            <w:tcW w:w="11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themeFill="background1" w:val="clear"/>
          </w:tcPr>
          <w:p>
            <w:pPr>
              <w:pStyle w:val="Normal"/>
              <w:spacing w:lineRule="auto" w:line="276"/>
              <w:rPr/>
            </w:pPr>
            <w:r>
              <w:rPr>
                <w:b/>
                <w:bCs/>
                <w:color w:val="000000"/>
                <w:sz w:val="22"/>
                <w:szCs w:val="22"/>
                <w:lang w:val="en-GB"/>
              </w:rPr>
              <w:t>Exposure percentage (%)</w:t>
            </w:r>
          </w:p>
        </w:tc>
      </w:tr>
      <w:tr>
        <w:trPr>
          <w:trHeight w:val="656" w:hRule="atLeast"/>
        </w:trPr>
        <w:tc>
          <w:tcPr>
            <w:tcW w:w="12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bidi w:val="0"/>
              <w:spacing w:lineRule="auto" w:line="276"/>
              <w:jc w:val="both"/>
              <w:rPr/>
            </w:pPr>
            <w:r>
              <w:rPr>
                <w:bCs/>
                <w:color w:val="000000"/>
                <w:sz w:val="22"/>
                <w:szCs w:val="22"/>
                <w:lang w:val="en-GB"/>
              </w:rPr>
              <w:t>PM</w:t>
            </w:r>
            <w:r>
              <w:rPr>
                <w:bCs/>
                <w:color w:val="000000"/>
                <w:sz w:val="22"/>
                <w:szCs w:val="22"/>
                <w:vertAlign w:val="subscript"/>
                <w:lang w:val="en-GB"/>
              </w:rPr>
              <w:t>2.5</w:t>
            </w:r>
          </w:p>
        </w:tc>
        <w:tc>
          <w:tcPr>
            <w:tcW w:w="20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25 µg/m</w:t>
            </w:r>
            <w:r>
              <w:rPr>
                <w:bCs/>
                <w:color w:val="000000"/>
                <w:sz w:val="22"/>
                <w:szCs w:val="22"/>
                <w:vertAlign w:val="superscript"/>
                <w:lang w:val="en-GB"/>
              </w:rPr>
              <w:t>3</w:t>
            </w:r>
            <w:r>
              <w:rPr>
                <w:bCs/>
                <w:color w:val="000000"/>
                <w:sz w:val="22"/>
                <w:szCs w:val="22"/>
                <w:lang w:val="en-GB"/>
              </w:rPr>
              <w:t xml:space="preserve"> - annual concentration</w:t>
            </w:r>
          </w:p>
        </w:tc>
        <w:tc>
          <w:tcPr>
            <w:tcW w:w="16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7 - 8</w:t>
            </w:r>
          </w:p>
        </w:tc>
        <w:tc>
          <w:tcPr>
            <w:tcW w:w="23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10 µg/Nm</w:t>
            </w:r>
            <w:r>
              <w:rPr>
                <w:bCs/>
                <w:color w:val="000000"/>
                <w:sz w:val="22"/>
                <w:szCs w:val="22"/>
                <w:vertAlign w:val="superscript"/>
                <w:lang w:val="en-GB"/>
              </w:rPr>
              <w:t>3</w:t>
            </w:r>
            <w:r>
              <w:rPr>
                <w:bCs/>
                <w:color w:val="000000"/>
                <w:sz w:val="22"/>
                <w:szCs w:val="22"/>
                <w:lang w:val="en-GB"/>
              </w:rPr>
              <w:t xml:space="preserve"> - annual concentration</w:t>
            </w:r>
          </w:p>
        </w:tc>
        <w:tc>
          <w:tcPr>
            <w:tcW w:w="11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82 - 85</w:t>
            </w:r>
          </w:p>
        </w:tc>
      </w:tr>
      <w:tr>
        <w:trPr>
          <w:trHeight w:val="384" w:hRule="atLeast"/>
        </w:trPr>
        <w:tc>
          <w:tcPr>
            <w:tcW w:w="12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bidi w:val="0"/>
              <w:spacing w:lineRule="auto" w:line="276"/>
              <w:jc w:val="both"/>
              <w:rPr/>
            </w:pPr>
            <w:r>
              <w:rPr>
                <w:bCs/>
                <w:color w:val="000000"/>
                <w:sz w:val="22"/>
                <w:szCs w:val="22"/>
                <w:lang w:val="en-GB"/>
              </w:rPr>
              <w:t>PM</w:t>
            </w:r>
            <w:r>
              <w:rPr>
                <w:bCs/>
                <w:color w:val="000000"/>
                <w:sz w:val="22"/>
                <w:szCs w:val="22"/>
                <w:vertAlign w:val="subscript"/>
                <w:lang w:val="en-GB"/>
              </w:rPr>
              <w:t>10</w:t>
            </w:r>
          </w:p>
        </w:tc>
        <w:tc>
          <w:tcPr>
            <w:tcW w:w="20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50 µg/m</w:t>
            </w:r>
            <w:r>
              <w:rPr>
                <w:bCs/>
                <w:color w:val="000000"/>
                <w:sz w:val="22"/>
                <w:szCs w:val="22"/>
                <w:vertAlign w:val="superscript"/>
                <w:lang w:val="en-GB"/>
              </w:rPr>
              <w:t>3</w:t>
            </w:r>
            <w:r>
              <w:rPr>
                <w:bCs/>
                <w:color w:val="000000"/>
                <w:sz w:val="22"/>
                <w:szCs w:val="22"/>
                <w:lang w:val="en-GB"/>
              </w:rPr>
              <w:t xml:space="preserve"> - daily concentration</w:t>
            </w:r>
          </w:p>
        </w:tc>
        <w:tc>
          <w:tcPr>
            <w:tcW w:w="16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16 - 20</w:t>
            </w:r>
          </w:p>
        </w:tc>
        <w:tc>
          <w:tcPr>
            <w:tcW w:w="23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20 µg/Nm</w:t>
            </w:r>
            <w:r>
              <w:rPr>
                <w:bCs/>
                <w:color w:val="000000"/>
                <w:sz w:val="22"/>
                <w:szCs w:val="22"/>
                <w:vertAlign w:val="superscript"/>
                <w:lang w:val="en-GB"/>
              </w:rPr>
              <w:t>3</w:t>
            </w:r>
            <w:r>
              <w:rPr>
                <w:bCs/>
                <w:color w:val="000000"/>
                <w:sz w:val="22"/>
                <w:szCs w:val="22"/>
                <w:lang w:val="en-GB"/>
              </w:rPr>
              <w:t xml:space="preserve"> - annual concentration</w:t>
            </w:r>
          </w:p>
        </w:tc>
        <w:tc>
          <w:tcPr>
            <w:tcW w:w="11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50 - 62</w:t>
            </w:r>
          </w:p>
        </w:tc>
      </w:tr>
      <w:tr>
        <w:trPr>
          <w:trHeight w:val="507" w:hRule="atLeast"/>
        </w:trPr>
        <w:tc>
          <w:tcPr>
            <w:tcW w:w="12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bidi w:val="0"/>
              <w:spacing w:lineRule="auto" w:line="276"/>
              <w:jc w:val="both"/>
              <w:rPr/>
            </w:pPr>
            <w:r>
              <w:rPr>
                <w:bCs/>
                <w:color w:val="000000"/>
                <w:sz w:val="22"/>
                <w:szCs w:val="22"/>
                <w:lang w:val="en-GB"/>
              </w:rPr>
              <w:t>O</w:t>
            </w:r>
            <w:r>
              <w:rPr>
                <w:bCs/>
                <w:color w:val="000000"/>
                <w:sz w:val="22"/>
                <w:szCs w:val="22"/>
                <w:vertAlign w:val="subscript"/>
                <w:lang w:val="en-GB"/>
              </w:rPr>
              <w:t>3</w:t>
            </w:r>
          </w:p>
        </w:tc>
        <w:tc>
          <w:tcPr>
            <w:tcW w:w="20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120 µg/m</w:t>
            </w:r>
            <w:r>
              <w:rPr>
                <w:bCs/>
                <w:color w:val="000000"/>
                <w:sz w:val="22"/>
                <w:szCs w:val="22"/>
                <w:vertAlign w:val="superscript"/>
                <w:lang w:val="en-GB"/>
              </w:rPr>
              <w:t>3</w:t>
            </w:r>
            <w:r>
              <w:rPr>
                <w:bCs/>
                <w:color w:val="000000"/>
                <w:sz w:val="22"/>
                <w:szCs w:val="22"/>
                <w:lang w:val="en-GB"/>
              </w:rPr>
              <w:t xml:space="preserve"> - average concentration at 8 hours</w:t>
            </w:r>
          </w:p>
        </w:tc>
        <w:tc>
          <w:tcPr>
            <w:tcW w:w="16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7 - 30</w:t>
            </w:r>
          </w:p>
        </w:tc>
        <w:tc>
          <w:tcPr>
            <w:tcW w:w="23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100 µg/Nm</w:t>
            </w:r>
            <w:r>
              <w:rPr>
                <w:bCs/>
                <w:color w:val="000000"/>
                <w:sz w:val="22"/>
                <w:szCs w:val="22"/>
                <w:vertAlign w:val="superscript"/>
                <w:lang w:val="en-GB"/>
              </w:rPr>
              <w:t>3</w:t>
            </w:r>
            <w:r>
              <w:rPr>
                <w:bCs/>
                <w:color w:val="000000"/>
                <w:sz w:val="22"/>
                <w:szCs w:val="22"/>
                <w:lang w:val="en-GB"/>
              </w:rPr>
              <w:t xml:space="preserve"> - </w:t>
            </w:r>
          </w:p>
          <w:p>
            <w:pPr>
              <w:pStyle w:val="Normal"/>
              <w:spacing w:lineRule="auto" w:line="276"/>
              <w:rPr/>
            </w:pPr>
            <w:r>
              <w:rPr>
                <w:bCs/>
                <w:color w:val="000000"/>
                <w:sz w:val="22"/>
                <w:szCs w:val="22"/>
                <w:lang w:val="en-GB"/>
              </w:rPr>
              <w:t>average concentration at 8 hours</w:t>
            </w:r>
          </w:p>
        </w:tc>
        <w:tc>
          <w:tcPr>
            <w:tcW w:w="11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95 - 98</w:t>
            </w:r>
          </w:p>
        </w:tc>
      </w:tr>
      <w:tr>
        <w:trPr>
          <w:trHeight w:val="394" w:hRule="atLeast"/>
        </w:trPr>
        <w:tc>
          <w:tcPr>
            <w:tcW w:w="12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bidi w:val="0"/>
              <w:spacing w:lineRule="auto" w:line="276"/>
              <w:jc w:val="both"/>
              <w:rPr/>
            </w:pPr>
            <w:r>
              <w:rPr>
                <w:bCs/>
                <w:color w:val="000000"/>
                <w:sz w:val="22"/>
                <w:szCs w:val="22"/>
                <w:lang w:val="en-GB"/>
              </w:rPr>
              <w:t>NO</w:t>
            </w:r>
            <w:r>
              <w:rPr>
                <w:bCs/>
                <w:color w:val="000000"/>
                <w:sz w:val="22"/>
                <w:szCs w:val="22"/>
                <w:vertAlign w:val="subscript"/>
                <w:lang w:val="en-GB"/>
              </w:rPr>
              <w:t>2</w:t>
            </w:r>
          </w:p>
        </w:tc>
        <w:tc>
          <w:tcPr>
            <w:tcW w:w="20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40 µg/m</w:t>
            </w:r>
            <w:r>
              <w:rPr>
                <w:bCs/>
                <w:color w:val="000000"/>
                <w:sz w:val="22"/>
                <w:szCs w:val="22"/>
                <w:vertAlign w:val="superscript"/>
                <w:lang w:val="en-GB"/>
              </w:rPr>
              <w:t>3</w:t>
            </w:r>
            <w:r>
              <w:rPr>
                <w:bCs/>
                <w:color w:val="000000"/>
                <w:sz w:val="22"/>
                <w:szCs w:val="22"/>
                <w:lang w:val="en-GB"/>
              </w:rPr>
              <w:t xml:space="preserve"> - annual concentration</w:t>
            </w:r>
          </w:p>
        </w:tc>
        <w:tc>
          <w:tcPr>
            <w:tcW w:w="16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7 - 9</w:t>
            </w:r>
          </w:p>
        </w:tc>
        <w:tc>
          <w:tcPr>
            <w:tcW w:w="23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40 µg/Nm</w:t>
            </w:r>
            <w:r>
              <w:rPr>
                <w:bCs/>
                <w:color w:val="000000"/>
                <w:sz w:val="22"/>
                <w:szCs w:val="22"/>
                <w:vertAlign w:val="superscript"/>
                <w:lang w:val="en-GB"/>
              </w:rPr>
              <w:t>3</w:t>
            </w:r>
            <w:r>
              <w:rPr>
                <w:bCs/>
                <w:color w:val="000000"/>
                <w:sz w:val="22"/>
                <w:szCs w:val="22"/>
                <w:lang w:val="en-GB"/>
              </w:rPr>
              <w:t xml:space="preserve"> - annual concentration</w:t>
            </w:r>
          </w:p>
        </w:tc>
        <w:tc>
          <w:tcPr>
            <w:tcW w:w="11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7 - 9</w:t>
            </w:r>
          </w:p>
        </w:tc>
      </w:tr>
      <w:tr>
        <w:trPr>
          <w:trHeight w:val="472" w:hRule="atLeast"/>
        </w:trPr>
        <w:tc>
          <w:tcPr>
            <w:tcW w:w="12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keepNext w:val="true"/>
              <w:widowControl/>
              <w:bidi w:val="0"/>
              <w:spacing w:lineRule="auto" w:line="276"/>
              <w:jc w:val="both"/>
              <w:rPr/>
            </w:pPr>
            <w:r>
              <w:rPr>
                <w:bCs/>
                <w:color w:val="000000"/>
                <w:sz w:val="22"/>
                <w:szCs w:val="22"/>
                <w:lang w:val="en-GB"/>
              </w:rPr>
              <w:t>SO</w:t>
            </w:r>
            <w:r>
              <w:rPr>
                <w:bCs/>
                <w:color w:val="000000"/>
                <w:sz w:val="22"/>
                <w:szCs w:val="22"/>
                <w:vertAlign w:val="subscript"/>
                <w:lang w:val="en-GB"/>
              </w:rPr>
              <w:t>2</w:t>
            </w:r>
          </w:p>
        </w:tc>
        <w:tc>
          <w:tcPr>
            <w:tcW w:w="20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125 µg/m</w:t>
            </w:r>
            <w:r>
              <w:rPr>
                <w:bCs/>
                <w:color w:val="000000"/>
                <w:sz w:val="22"/>
                <w:szCs w:val="22"/>
                <w:vertAlign w:val="superscript"/>
                <w:lang w:val="en-GB"/>
              </w:rPr>
              <w:t>3</w:t>
            </w:r>
            <w:r>
              <w:rPr>
                <w:bCs/>
                <w:color w:val="000000"/>
                <w:sz w:val="22"/>
                <w:szCs w:val="22"/>
                <w:lang w:val="en-GB"/>
              </w:rPr>
              <w:t xml:space="preserve"> - daily concentration</w:t>
            </w:r>
          </w:p>
        </w:tc>
        <w:tc>
          <w:tcPr>
            <w:tcW w:w="16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&lt; 1</w:t>
            </w:r>
          </w:p>
        </w:tc>
        <w:tc>
          <w:tcPr>
            <w:tcW w:w="23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bCs/>
                <w:color w:val="000000"/>
                <w:sz w:val="22"/>
                <w:szCs w:val="22"/>
                <w:lang w:val="en-GB"/>
              </w:rPr>
              <w:t>20 µg/Nm</w:t>
            </w:r>
            <w:r>
              <w:rPr>
                <w:bCs/>
                <w:color w:val="000000"/>
                <w:sz w:val="22"/>
                <w:szCs w:val="22"/>
                <w:vertAlign w:val="superscript"/>
                <w:lang w:val="en-GB"/>
              </w:rPr>
              <w:t>3</w:t>
            </w:r>
            <w:r>
              <w:rPr>
                <w:bCs/>
                <w:color w:val="000000"/>
                <w:sz w:val="22"/>
                <w:szCs w:val="22"/>
                <w:lang w:val="en-GB"/>
              </w:rPr>
              <w:t xml:space="preserve"> - daily concentration</w:t>
            </w:r>
          </w:p>
        </w:tc>
        <w:tc>
          <w:tcPr>
            <w:tcW w:w="11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jc w:val="center"/>
              <w:rPr/>
            </w:pPr>
            <w:r>
              <w:rPr>
                <w:bCs/>
                <w:color w:val="000000"/>
                <w:sz w:val="22"/>
                <w:szCs w:val="22"/>
                <w:lang w:val="en-GB"/>
              </w:rPr>
              <w:t>20 - 38</w:t>
            </w:r>
          </w:p>
        </w:tc>
      </w:tr>
    </w:tbl>
    <w:p>
      <w:pPr>
        <w:pStyle w:val="Table"/>
        <w:spacing w:lineRule="auto" w:line="276"/>
        <w:rPr/>
      </w:pPr>
      <w:r>
        <w:rPr/>
        <w:t xml:space="preserve">Table </w:t>
      </w:r>
      <w:r>
        <w:rPr/>
        <w:fldChar w:fldCharType="begin"/>
      </w:r>
      <w:r>
        <w:rPr/>
        <w:instrText> SEQ Table \* ARABIC </w:instrText>
      </w:r>
      <w:r>
        <w:rPr/>
        <w:fldChar w:fldCharType="separate"/>
      </w:r>
      <w:r>
        <w:rPr/>
        <w:t>7</w:t>
      </w:r>
      <w:r>
        <w:rPr/>
        <w:fldChar w:fldCharType="end"/>
      </w:r>
      <w:r>
        <w:rPr/>
        <w:t>: The degree of exposure from UE-28</w:t>
      </w:r>
      <w:bookmarkStart w:id="93" w:name="__DdeLink__17112_2501638934"/>
      <w:bookmarkEnd w:id="93"/>
    </w:p>
    <w:p>
      <w:pPr>
        <w:pStyle w:val="Heading3"/>
        <w:spacing w:lineRule="auto" w:line="276" w:before="120" w:after="120"/>
        <w:rPr/>
      </w:pPr>
      <w:bookmarkStart w:id="94" w:name="__RefHeading___Toc15152_2501638934"/>
      <w:bookmarkEnd w:id="94"/>
      <w:r>
        <w:rPr>
          <w:lang w:val="en-GB"/>
        </w:rPr>
        <w:t>ACD</w:t>
      </w:r>
    </w:p>
    <w:p>
      <w:pPr>
        <w:pStyle w:val="Normal"/>
        <w:spacing w:lineRule="auto" w:line="276" w:before="0" w:after="200"/>
        <w:rPr/>
      </w:pPr>
      <w:r>
        <w:rPr>
          <w:lang w:val="en-GB"/>
        </w:rPr>
        <w:t>The complete list of classes:</w:t>
      </w:r>
    </w:p>
    <w:p>
      <w:pPr>
        <w:pStyle w:val="Normal"/>
        <w:numPr>
          <w:ilvl w:val="0"/>
          <w:numId w:val="2"/>
        </w:numPr>
        <w:spacing w:lineRule="auto" w:line="276" w:before="0" w:after="200"/>
        <w:jc w:val="left"/>
        <w:rPr/>
      </w:pPr>
      <w:r>
        <w:rPr>
          <w:lang w:val="en-GB"/>
        </w:rPr>
        <w:t>ProtocolType</w:t>
      </w:r>
    </w:p>
    <w:p>
      <w:pPr>
        <w:pStyle w:val="Normal"/>
        <w:numPr>
          <w:ilvl w:val="0"/>
          <w:numId w:val="2"/>
        </w:numPr>
        <w:spacing w:lineRule="auto" w:line="276" w:before="0" w:after="200"/>
        <w:jc w:val="left"/>
        <w:rPr/>
      </w:pPr>
      <w:r>
        <w:rPr>
          <w:lang w:val="en-GB"/>
        </w:rPr>
        <w:t>QualityType</w:t>
      </w:r>
    </w:p>
    <w:p>
      <w:pPr>
        <w:pStyle w:val="Normal"/>
        <w:numPr>
          <w:ilvl w:val="0"/>
          <w:numId w:val="2"/>
        </w:numPr>
        <w:spacing w:lineRule="auto" w:line="276" w:before="0" w:after="200"/>
        <w:jc w:val="left"/>
        <w:rPr/>
      </w:pPr>
      <w:r>
        <w:rPr>
          <w:lang w:val="en-GB"/>
        </w:rPr>
        <w:t>Tag</w:t>
      </w:r>
    </w:p>
    <w:p>
      <w:pPr>
        <w:pStyle w:val="Normal"/>
        <w:numPr>
          <w:ilvl w:val="0"/>
          <w:numId w:val="2"/>
        </w:numPr>
        <w:spacing w:lineRule="auto" w:line="276" w:before="0" w:after="200"/>
        <w:jc w:val="left"/>
        <w:rPr/>
      </w:pPr>
      <w:r>
        <w:rPr>
          <w:lang w:val="en-GB"/>
        </w:rPr>
        <w:t>Rule</w:t>
      </w:r>
    </w:p>
    <w:p>
      <w:pPr>
        <w:pStyle w:val="Normal"/>
        <w:numPr>
          <w:ilvl w:val="0"/>
          <w:numId w:val="2"/>
        </w:numPr>
        <w:spacing w:lineRule="auto" w:line="276" w:before="0" w:after="200"/>
        <w:jc w:val="left"/>
        <w:rPr/>
      </w:pPr>
      <w:r>
        <w:rPr>
          <w:lang w:val="en-GB"/>
        </w:rPr>
        <w:t>Action</w:t>
      </w:r>
    </w:p>
    <w:p>
      <w:pPr>
        <w:pStyle w:val="Normal"/>
        <w:numPr>
          <w:ilvl w:val="0"/>
          <w:numId w:val="2"/>
        </w:numPr>
        <w:spacing w:lineRule="auto" w:line="276" w:before="0" w:after="200"/>
        <w:jc w:val="left"/>
        <w:rPr/>
      </w:pPr>
      <w:r>
        <w:rPr>
          <w:lang w:val="en-GB"/>
        </w:rPr>
        <w:t>Device</w:t>
      </w:r>
    </w:p>
    <w:p>
      <w:pPr>
        <w:pStyle w:val="Normal"/>
        <w:numPr>
          <w:ilvl w:val="1"/>
          <w:numId w:val="2"/>
        </w:numPr>
        <w:spacing w:lineRule="auto" w:line="276" w:before="0" w:after="200"/>
        <w:jc w:val="left"/>
        <w:rPr/>
      </w:pPr>
      <w:r>
        <w:rPr>
          <w:lang w:val="en-GB"/>
        </w:rPr>
        <w:t>Sensor</w:t>
      </w:r>
    </w:p>
    <w:p>
      <w:pPr>
        <w:pStyle w:val="Normal"/>
        <w:numPr>
          <w:ilvl w:val="2"/>
          <w:numId w:val="2"/>
        </w:numPr>
        <w:spacing w:lineRule="auto" w:line="276" w:before="0" w:after="200"/>
        <w:jc w:val="left"/>
        <w:rPr/>
      </w:pPr>
      <w:r>
        <w:rPr>
          <w:lang w:val="en-GB"/>
        </w:rPr>
        <w:t>AirTemperatureSensor</w:t>
      </w:r>
    </w:p>
    <w:p>
      <w:pPr>
        <w:pStyle w:val="Normal"/>
        <w:numPr>
          <w:ilvl w:val="2"/>
          <w:numId w:val="2"/>
        </w:numPr>
        <w:spacing w:lineRule="auto" w:line="276" w:before="0" w:after="200"/>
        <w:jc w:val="left"/>
        <w:rPr/>
      </w:pPr>
      <w:r>
        <w:rPr>
          <w:lang w:val="en-GB"/>
        </w:rPr>
        <w:t>HumiditySensor</w:t>
      </w:r>
    </w:p>
    <w:p>
      <w:pPr>
        <w:pStyle w:val="Normal"/>
        <w:numPr>
          <w:ilvl w:val="2"/>
          <w:numId w:val="2"/>
        </w:numPr>
        <w:spacing w:lineRule="auto" w:line="276" w:before="0" w:after="200"/>
        <w:jc w:val="left"/>
        <w:rPr/>
      </w:pPr>
      <w:r>
        <w:rPr>
          <w:lang w:val="en-GB"/>
        </w:rPr>
        <w:t>WindSpeedSensor</w:t>
      </w:r>
    </w:p>
    <w:p>
      <w:pPr>
        <w:pStyle w:val="Normal"/>
        <w:numPr>
          <w:ilvl w:val="2"/>
          <w:numId w:val="2"/>
        </w:numPr>
        <w:spacing w:lineRule="auto" w:line="276" w:before="0" w:after="200"/>
        <w:jc w:val="left"/>
        <w:rPr/>
      </w:pPr>
      <w:r>
        <w:rPr>
          <w:lang w:val="en-GB"/>
        </w:rPr>
        <w:t>WindDirectionSensor</w:t>
      </w:r>
    </w:p>
    <w:p>
      <w:pPr>
        <w:pStyle w:val="Normal"/>
        <w:numPr>
          <w:ilvl w:val="2"/>
          <w:numId w:val="2"/>
        </w:numPr>
        <w:spacing w:lineRule="auto" w:line="276" w:before="0" w:after="200"/>
        <w:jc w:val="left"/>
        <w:rPr/>
      </w:pPr>
      <w:r>
        <w:rPr>
          <w:lang w:val="en-GB"/>
        </w:rPr>
        <w:t>AirPressureSensor</w:t>
      </w:r>
    </w:p>
    <w:p>
      <w:pPr>
        <w:pStyle w:val="Normal"/>
        <w:numPr>
          <w:ilvl w:val="2"/>
          <w:numId w:val="2"/>
        </w:numPr>
        <w:spacing w:lineRule="auto" w:line="276" w:before="0" w:after="200"/>
        <w:jc w:val="left"/>
        <w:rPr/>
      </w:pPr>
      <w:r>
        <w:rPr>
          <w:lang w:val="en-GB"/>
        </w:rPr>
        <w:t>PM2.5Sensor</w:t>
      </w:r>
    </w:p>
    <w:p>
      <w:pPr>
        <w:pStyle w:val="Normal"/>
        <w:numPr>
          <w:ilvl w:val="2"/>
          <w:numId w:val="2"/>
        </w:numPr>
        <w:spacing w:lineRule="auto" w:line="276" w:before="0" w:after="200"/>
        <w:jc w:val="left"/>
        <w:rPr/>
      </w:pPr>
      <w:r>
        <w:rPr>
          <w:lang w:val="en-GB"/>
        </w:rPr>
        <w:t>PM10Sensor</w:t>
      </w:r>
    </w:p>
    <w:p>
      <w:pPr>
        <w:pStyle w:val="Normal"/>
        <w:numPr>
          <w:ilvl w:val="2"/>
          <w:numId w:val="2"/>
        </w:numPr>
        <w:spacing w:lineRule="auto" w:line="276" w:before="0" w:after="200"/>
        <w:jc w:val="left"/>
        <w:rPr/>
      </w:pPr>
      <w:r>
        <w:rPr>
          <w:lang w:val="en-GB"/>
        </w:rPr>
        <w:t>PollutantGasSensor</w:t>
      </w:r>
    </w:p>
    <w:p>
      <w:pPr>
        <w:pStyle w:val="Normal"/>
        <w:numPr>
          <w:ilvl w:val="0"/>
          <w:numId w:val="2"/>
        </w:numPr>
        <w:spacing w:lineRule="auto" w:line="276" w:before="0" w:after="200"/>
        <w:jc w:val="left"/>
        <w:rPr/>
      </w:pPr>
      <w:r>
        <w:rPr>
          <w:lang w:val="en-GB"/>
        </w:rPr>
        <w:t>Measurement</w:t>
      </w:r>
    </w:p>
    <w:p>
      <w:pPr>
        <w:pStyle w:val="Normal"/>
        <w:numPr>
          <w:ilvl w:val="1"/>
          <w:numId w:val="2"/>
        </w:numPr>
        <w:spacing w:lineRule="auto" w:line="276" w:before="0" w:after="200"/>
        <w:jc w:val="left"/>
        <w:rPr/>
      </w:pPr>
      <w:r>
        <w:rPr>
          <w:lang w:val="en-GB"/>
        </w:rPr>
        <w:t>AirTemperature</w:t>
      </w:r>
    </w:p>
    <w:p>
      <w:pPr>
        <w:pStyle w:val="Normal"/>
        <w:numPr>
          <w:ilvl w:val="1"/>
          <w:numId w:val="2"/>
        </w:numPr>
        <w:spacing w:lineRule="auto" w:line="276" w:before="0" w:after="200"/>
        <w:jc w:val="left"/>
        <w:rPr/>
      </w:pPr>
      <w:r>
        <w:rPr>
          <w:lang w:val="en-GB"/>
        </w:rPr>
        <w:t>Humidity</w:t>
      </w:r>
    </w:p>
    <w:p>
      <w:pPr>
        <w:pStyle w:val="Normal"/>
        <w:numPr>
          <w:ilvl w:val="1"/>
          <w:numId w:val="2"/>
        </w:numPr>
        <w:spacing w:lineRule="auto" w:line="276" w:before="0" w:after="200"/>
        <w:jc w:val="left"/>
        <w:rPr/>
      </w:pPr>
      <w:r>
        <w:rPr>
          <w:lang w:val="en-GB"/>
        </w:rPr>
        <w:t>WindSpeed</w:t>
      </w:r>
    </w:p>
    <w:p>
      <w:pPr>
        <w:pStyle w:val="Normal"/>
        <w:numPr>
          <w:ilvl w:val="1"/>
          <w:numId w:val="2"/>
        </w:numPr>
        <w:spacing w:lineRule="auto" w:line="276" w:before="0" w:after="200"/>
        <w:jc w:val="left"/>
        <w:rPr/>
      </w:pPr>
      <w:r>
        <w:rPr>
          <w:lang w:val="en-GB"/>
        </w:rPr>
        <w:t>WindDirection</w:t>
      </w:r>
    </w:p>
    <w:p>
      <w:pPr>
        <w:pStyle w:val="Normal"/>
        <w:numPr>
          <w:ilvl w:val="1"/>
          <w:numId w:val="2"/>
        </w:numPr>
        <w:spacing w:lineRule="auto" w:line="276" w:before="0" w:after="200"/>
        <w:jc w:val="left"/>
        <w:rPr/>
      </w:pPr>
      <w:r>
        <w:rPr>
          <w:lang w:val="en-GB"/>
        </w:rPr>
        <w:t>AirPressure</w:t>
      </w:r>
    </w:p>
    <w:p>
      <w:pPr>
        <w:pStyle w:val="Normal"/>
        <w:numPr>
          <w:ilvl w:val="1"/>
          <w:numId w:val="2"/>
        </w:numPr>
        <w:spacing w:lineRule="auto" w:line="276" w:before="0" w:after="200"/>
        <w:jc w:val="left"/>
        <w:rPr/>
      </w:pPr>
      <w:r>
        <w:rPr>
          <w:lang w:val="en-GB"/>
        </w:rPr>
        <w:t>PM2.5</w:t>
      </w:r>
    </w:p>
    <w:p>
      <w:pPr>
        <w:pStyle w:val="Normal"/>
        <w:numPr>
          <w:ilvl w:val="1"/>
          <w:numId w:val="2"/>
        </w:numPr>
        <w:spacing w:lineRule="auto" w:line="276" w:before="0" w:after="200"/>
        <w:jc w:val="left"/>
        <w:rPr/>
      </w:pPr>
      <w:r>
        <w:rPr>
          <w:lang w:val="en-GB"/>
        </w:rPr>
        <w:t>PM10</w:t>
      </w:r>
    </w:p>
    <w:p>
      <w:pPr>
        <w:pStyle w:val="Normal"/>
        <w:numPr>
          <w:ilvl w:val="1"/>
          <w:numId w:val="2"/>
        </w:numPr>
        <w:spacing w:lineRule="auto" w:line="276" w:before="0" w:after="200"/>
        <w:jc w:val="left"/>
        <w:rPr/>
      </w:pPr>
      <w:r>
        <w:rPr>
          <w:lang w:val="en-GB"/>
        </w:rPr>
        <w:t>PollutantGas</w:t>
      </w:r>
    </w:p>
    <w:p>
      <w:pPr>
        <w:pStyle w:val="Normal"/>
        <w:numPr>
          <w:ilvl w:val="0"/>
          <w:numId w:val="2"/>
        </w:numPr>
        <w:spacing w:lineRule="auto" w:line="276" w:before="0" w:after="200"/>
        <w:jc w:val="left"/>
        <w:rPr/>
      </w:pPr>
      <w:r>
        <w:rPr>
          <w:lang w:val="en-GB"/>
        </w:rPr>
        <w:t>MeasurementUnit</w:t>
      </w:r>
    </w:p>
    <w:p>
      <w:pPr>
        <w:pStyle w:val="Normal"/>
        <w:numPr>
          <w:ilvl w:val="0"/>
          <w:numId w:val="2"/>
        </w:numPr>
        <w:spacing w:lineRule="auto" w:line="276" w:before="0" w:after="200"/>
        <w:jc w:val="left"/>
        <w:rPr/>
      </w:pPr>
      <w:r>
        <w:rPr>
          <w:lang w:val="en-GB"/>
        </w:rPr>
        <w:t>MeasurementRange</w:t>
      </w:r>
    </w:p>
    <w:p>
      <w:pPr>
        <w:pStyle w:val="Normal"/>
        <w:numPr>
          <w:ilvl w:val="1"/>
          <w:numId w:val="2"/>
        </w:numPr>
        <w:spacing w:lineRule="auto" w:line="276" w:before="0" w:after="200"/>
        <w:jc w:val="left"/>
        <w:rPr/>
      </w:pPr>
      <w:r>
        <w:rPr>
          <w:lang w:val="en-GB"/>
        </w:rPr>
        <w:t>MinValue</w:t>
      </w:r>
    </w:p>
    <w:p>
      <w:pPr>
        <w:pStyle w:val="Normal"/>
        <w:numPr>
          <w:ilvl w:val="1"/>
          <w:numId w:val="2"/>
        </w:numPr>
        <w:spacing w:lineRule="auto" w:line="276" w:before="0" w:after="200"/>
        <w:jc w:val="left"/>
        <w:rPr/>
      </w:pPr>
      <w:r>
        <w:rPr>
          <w:lang w:val="en-GB"/>
        </w:rPr>
        <w:t>MaxValue</w:t>
      </w:r>
    </w:p>
    <w:tbl>
      <w:tblPr>
        <w:tblW w:w="8744" w:type="dxa"/>
        <w:jc w:val="center"/>
        <w:tblInd w:w="0" w:type="dxa"/>
        <w:tblBorders>
          <w:top w:val="single" w:sz="4" w:space="0" w:color="80808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3869"/>
        <w:gridCol w:w="4874"/>
      </w:tblGrid>
      <w:tr>
        <w:trPr/>
        <w:tc>
          <w:tcPr>
            <w:tcW w:w="3869"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u w:val="single"/>
                <w:lang w:val="en-GB"/>
              </w:rPr>
              <w:t>Variable</w:t>
            </w:r>
          </w:p>
        </w:tc>
        <w:tc>
          <w:tcPr>
            <w:tcW w:w="4874"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u w:val="single"/>
                <w:lang w:val="en-GB"/>
              </w:rPr>
              <w:t>Information</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Sensor::AirTemperatureSensor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degree of heat present in the air. Measures air temperature. Measurement location indicates if the value is devices temperature or outside temperature.</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Sensor::HumiditySensor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amount of water vapor in the air. Measures air humidity</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Sensor::WindSpeedSensor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Measures wind speed</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Sensor::WindDirectionSensor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Measures wind direction</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Sensor::AirPressureSensor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Measures air pressure</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Sensor::PM2.5Sensor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Measures the particulate matter that are smaller than 2.5 micrometers present in diameter in the air.</w:t>
            </w:r>
          </w:p>
        </w:tc>
      </w:tr>
      <w:tr>
        <w:trPr/>
        <w:tc>
          <w:tcPr>
            <w:tcW w:w="38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Sensor::PM10Sensor</w:t>
            </w:r>
          </w:p>
        </w:tc>
        <w:tc>
          <w:tcPr>
            <w:tcW w:w="48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Measures the particulate matter that are smaller than 10 micrometers in diameter present in the air.</w:t>
            </w:r>
          </w:p>
        </w:tc>
      </w:tr>
      <w:tr>
        <w:trPr/>
        <w:tc>
          <w:tcPr>
            <w:tcW w:w="3869"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keepNext w:val="true"/>
              <w:spacing w:lineRule="auto" w:line="276"/>
              <w:jc w:val="center"/>
              <w:rPr/>
            </w:pPr>
            <w:r>
              <w:rPr>
                <w:b/>
                <w:lang w:val="en-GB"/>
              </w:rPr>
              <w:t>Sensor::PollutantGasSensor</w:t>
            </w:r>
          </w:p>
        </w:tc>
        <w:tc>
          <w:tcPr>
            <w:tcW w:w="4874"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spacing w:lineRule="auto" w:line="276"/>
              <w:jc w:val="center"/>
              <w:rPr/>
            </w:pPr>
            <w:r>
              <w:rPr>
                <w:lang w:val="en-GB"/>
              </w:rPr>
              <w:t>Measures the amount of pollutant gasses in the air.</w:t>
            </w:r>
          </w:p>
        </w:tc>
      </w:tr>
    </w:tbl>
    <w:p>
      <w:pPr>
        <w:pStyle w:val="Table"/>
        <w:spacing w:lineRule="auto" w:line="276"/>
        <w:rPr/>
      </w:pPr>
      <w:r>
        <w:rPr/>
        <w:t xml:space="preserve">Table </w:t>
      </w:r>
      <w:r>
        <w:rPr/>
        <w:fldChar w:fldCharType="begin"/>
      </w:r>
      <w:r>
        <w:rPr/>
        <w:instrText> SEQ Table \* ARABIC </w:instrText>
      </w:r>
      <w:r>
        <w:rPr/>
        <w:fldChar w:fldCharType="separate"/>
      </w:r>
      <w:r>
        <w:rPr/>
        <w:t>8</w:t>
      </w:r>
      <w:r>
        <w:rPr/>
        <w:fldChar w:fldCharType="end"/>
      </w:r>
      <w:r>
        <w:rPr/>
        <w:t>: Sensor variables information</w:t>
      </w:r>
    </w:p>
    <w:p>
      <w:pPr>
        <w:pStyle w:val="UserIndex1"/>
        <w:spacing w:lineRule="auto" w:line="276" w:before="0" w:after="200"/>
        <w:jc w:val="center"/>
        <w:rPr/>
      </w:pPr>
      <w:r>
        <w:rPr/>
      </w:r>
    </w:p>
    <w:p>
      <w:pPr>
        <w:pStyle w:val="Normal"/>
        <w:spacing w:lineRule="auto" w:line="276" w:before="200" w:after="200"/>
        <w:jc w:val="center"/>
        <w:rPr/>
      </w:pPr>
      <w:r>
        <w:rPr/>
        <mc:AlternateContent>
          <mc:Choice Requires="wps">
            <w:drawing>
              <wp:inline distT="0" distB="0" distL="0" distR="0">
                <wp:extent cx="5310505" cy="5714365"/>
                <wp:effectExtent l="0" t="0" r="0" b="0"/>
                <wp:docPr id="42" name=""/>
                <a:graphic xmlns:a="http://schemas.openxmlformats.org/drawingml/2006/main">
                  <a:graphicData uri="http://schemas.microsoft.com/office/word/2010/wordprocessingShape">
                    <wps:wsp>
                      <wps:cNvSpPr/>
                      <wps:spPr>
                        <a:xfrm>
                          <a:off x="0" y="0"/>
                          <a:ext cx="5310000" cy="5713560"/>
                        </a:xfrm>
                        <a:prstGeom prst="rect">
                          <a:avLst/>
                        </a:prstGeom>
                        <a:noFill/>
                        <a:ln>
                          <a:noFill/>
                        </a:ln>
                      </wps:spPr>
                      <wps:style>
                        <a:lnRef idx="0"/>
                        <a:fillRef idx="0"/>
                        <a:effectRef idx="0"/>
                        <a:fontRef idx="minor"/>
                      </wps:style>
                      <wps:txbx>
                        <w:txbxContent>
                          <w:p>
                            <w:pPr>
                              <w:pStyle w:val="Figure"/>
                              <w:spacing w:before="120" w:after="120"/>
                              <w:jc w:val="center"/>
                              <w:rPr/>
                            </w:pPr>
                            <w:r>
                              <w:rPr/>
                              <w:drawing>
                                <wp:inline distT="0" distB="0" distL="0" distR="0">
                                  <wp:extent cx="5305425" cy="5476875"/>
                                  <wp:effectExtent l="0" t="0" r="0" b="0"/>
                                  <wp:docPr id="44"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8.png" descr=""/>
                                          <pic:cNvPicPr>
                                            <a:picLocks noChangeAspect="1" noChangeArrowheads="1"/>
                                          </pic:cNvPicPr>
                                        </pic:nvPicPr>
                                        <pic:blipFill>
                                          <a:blip r:embed="rId18"/>
                                          <a:stretch>
                                            <a:fillRect/>
                                          </a:stretch>
                                        </pic:blipFill>
                                        <pic:spPr bwMode="auto">
                                          <a:xfrm>
                                            <a:off x="0" y="0"/>
                                            <a:ext cx="5305425" cy="547687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11</w:t>
                            </w:r>
                            <w:r>
                              <w:rPr/>
                              <w:fldChar w:fldCharType="end"/>
                            </w:r>
                            <w:r>
                              <w:rPr/>
                              <w:t>: Sample UML of Air Pollution</w:t>
                            </w:r>
                          </w:p>
                        </w:txbxContent>
                      </wps:txbx>
                      <wps:bodyPr lIns="0" rIns="0" tIns="0" bIns="0">
                        <a:noAutofit/>
                      </wps:bodyPr>
                    </wps:wsp>
                  </a:graphicData>
                </a:graphic>
              </wp:inline>
            </w:drawing>
          </mc:Choice>
          <mc:Fallback>
            <w:pict>
              <v:rect id="shape_0" stroked="f" style="position:absolute;margin-left:0pt;margin-top:-449.95pt;width:418.05pt;height:449.85pt;mso-position-vertical:top">
                <w10:wrap type="square"/>
                <v:fill o:detectmouseclick="t" on="false"/>
                <v:stroke color="#3465a4" joinstyle="round" endcap="flat"/>
                <v:textbox>
                  <w:txbxContent>
                    <w:p>
                      <w:pPr>
                        <w:pStyle w:val="Figure"/>
                        <w:spacing w:before="120" w:after="120"/>
                        <w:jc w:val="center"/>
                        <w:rPr/>
                      </w:pPr>
                      <w:r>
                        <w:rPr/>
                        <w:drawing>
                          <wp:inline distT="0" distB="0" distL="0" distR="0">
                            <wp:extent cx="5305425" cy="5476875"/>
                            <wp:effectExtent l="0" t="0" r="0" b="0"/>
                            <wp:docPr id="45"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8.png" descr=""/>
                                    <pic:cNvPicPr>
                                      <a:picLocks noChangeAspect="1" noChangeArrowheads="1"/>
                                    </pic:cNvPicPr>
                                  </pic:nvPicPr>
                                  <pic:blipFill>
                                    <a:blip r:embed="rId18"/>
                                    <a:stretch>
                                      <a:fillRect/>
                                    </a:stretch>
                                  </pic:blipFill>
                                  <pic:spPr bwMode="auto">
                                    <a:xfrm>
                                      <a:off x="0" y="0"/>
                                      <a:ext cx="5305425" cy="5476875"/>
                                    </a:xfrm>
                                    <a:prstGeom prst="rect">
                                      <a:avLst/>
                                    </a:prstGeom>
                                  </pic:spPr>
                                </pic:pic>
                              </a:graphicData>
                            </a:graphic>
                          </wp:inline>
                        </w:drawing>
                      </w:r>
                      <w:r>
                        <w:rPr>
                          <w:vanish/>
                        </w:rPr>
                        <w:br/>
                      </w:r>
                      <w:r>
                        <w:rPr/>
                        <w:t xml:space="preserve">Figure </w:t>
                      </w:r>
                      <w:r>
                        <w:rPr/>
                        <w:fldChar w:fldCharType="begin"/>
                      </w:r>
                      <w:r>
                        <w:rPr/>
                        <w:instrText> SEQ Figure \* ARABIC </w:instrText>
                      </w:r>
                      <w:r>
                        <w:rPr/>
                        <w:fldChar w:fldCharType="separate"/>
                      </w:r>
                      <w:r>
                        <w:rPr/>
                        <w:t>11</w:t>
                      </w:r>
                      <w:r>
                        <w:rPr/>
                        <w:fldChar w:fldCharType="end"/>
                      </w:r>
                      <w:r>
                        <w:rPr/>
                        <w:t>: Sample UML of Air Pollution</w:t>
                      </w:r>
                    </w:p>
                  </w:txbxContent>
                </v:textbox>
              </v:rect>
            </w:pict>
          </mc:Fallback>
        </mc:AlternateContent>
      </w:r>
    </w:p>
    <w:p>
      <w:pPr>
        <w:pStyle w:val="UserIndex1"/>
        <w:spacing w:lineRule="auto" w:line="276"/>
        <w:rPr/>
      </w:pPr>
      <w:r>
        <w:rPr/>
      </w:r>
    </w:p>
    <w:p>
      <w:pPr>
        <w:pStyle w:val="Normal"/>
        <w:spacing w:lineRule="auto" w:line="276" w:before="0" w:after="200"/>
        <w:rPr>
          <w:lang w:val="en-GB"/>
        </w:rPr>
      </w:pPr>
      <w:r>
        <w:rPr>
          <w:lang w:val="en-GB"/>
        </w:rPr>
      </w:r>
    </w:p>
    <w:p>
      <w:pPr>
        <w:pStyle w:val="Normal"/>
        <w:spacing w:lineRule="auto" w:line="276" w:before="0" w:after="200"/>
        <w:jc w:val="left"/>
        <w:rPr>
          <w:lang w:val="en-GB"/>
        </w:rPr>
      </w:pPr>
      <w:r>
        <w:rPr>
          <w:lang w:val="en-GB"/>
        </w:rPr>
      </w:r>
      <w:r>
        <w:br w:type="page"/>
      </w:r>
    </w:p>
    <w:p>
      <w:pPr>
        <w:pStyle w:val="Heading2"/>
        <w:spacing w:lineRule="auto" w:line="276" w:before="360" w:after="200"/>
        <w:rPr/>
      </w:pPr>
      <w:bookmarkStart w:id="95" w:name="__RefHeading___Toc1806_1676459546"/>
      <w:bookmarkStart w:id="96" w:name="_heading=h.4f1mdlm"/>
      <w:bookmarkEnd w:id="95"/>
      <w:bookmarkEnd w:id="96"/>
      <w:r>
        <w:rPr/>
        <w:t>Energy Monitoring</w:t>
      </w:r>
    </w:p>
    <w:p>
      <w:pPr>
        <w:pStyle w:val="Normal"/>
        <w:spacing w:lineRule="auto" w:line="276" w:before="0" w:after="200"/>
        <w:rPr/>
      </w:pPr>
      <w:r>
        <w:rPr>
          <w:lang w:val="en-GB"/>
        </w:rPr>
        <w:t>The aim of the use case is to monitor energy monitoring and in case of rule events fired according to rule system will provide alarms and warnings. Following data structure will be used to collect and store data generated by various sensors.</w:t>
      </w:r>
    </w:p>
    <w:p>
      <w:pPr>
        <w:pStyle w:val="Normal"/>
        <w:spacing w:lineRule="auto" w:line="276" w:before="0" w:after="200"/>
        <w:jc w:val="left"/>
        <w:rPr/>
      </w:pPr>
      <w:r>
        <w:rPr>
          <w:lang w:val="en-GB"/>
        </w:rPr>
        <w:t>The complete list of classes:</w:t>
      </w:r>
    </w:p>
    <w:p>
      <w:pPr>
        <w:pStyle w:val="Normal"/>
        <w:numPr>
          <w:ilvl w:val="0"/>
          <w:numId w:val="3"/>
        </w:numPr>
        <w:spacing w:lineRule="auto" w:line="276" w:before="0" w:after="200"/>
        <w:jc w:val="left"/>
        <w:rPr/>
      </w:pPr>
      <w:r>
        <w:rPr>
          <w:lang w:val="en-GB"/>
        </w:rPr>
        <w:t>ProtocolType</w:t>
      </w:r>
    </w:p>
    <w:p>
      <w:pPr>
        <w:pStyle w:val="Normal"/>
        <w:numPr>
          <w:ilvl w:val="0"/>
          <w:numId w:val="3"/>
        </w:numPr>
        <w:spacing w:lineRule="auto" w:line="276" w:before="0" w:after="200"/>
        <w:jc w:val="left"/>
        <w:rPr/>
      </w:pPr>
      <w:r>
        <w:rPr>
          <w:lang w:val="en-GB"/>
        </w:rPr>
        <w:t>Tag</w:t>
      </w:r>
    </w:p>
    <w:p>
      <w:pPr>
        <w:pStyle w:val="Normal"/>
        <w:numPr>
          <w:ilvl w:val="0"/>
          <w:numId w:val="3"/>
        </w:numPr>
        <w:spacing w:lineRule="auto" w:line="276" w:before="0" w:after="200"/>
        <w:jc w:val="left"/>
        <w:rPr/>
      </w:pPr>
      <w:r>
        <w:rPr>
          <w:lang w:val="en-GB"/>
        </w:rPr>
        <w:t>Rule</w:t>
      </w:r>
    </w:p>
    <w:p>
      <w:pPr>
        <w:pStyle w:val="Normal"/>
        <w:numPr>
          <w:ilvl w:val="0"/>
          <w:numId w:val="3"/>
        </w:numPr>
        <w:spacing w:lineRule="auto" w:line="276" w:before="0" w:after="200"/>
        <w:jc w:val="left"/>
        <w:rPr/>
      </w:pPr>
      <w:r>
        <w:rPr>
          <w:lang w:val="en-GB"/>
        </w:rPr>
        <w:t>Action</w:t>
      </w:r>
    </w:p>
    <w:p>
      <w:pPr>
        <w:pStyle w:val="Normal"/>
        <w:numPr>
          <w:ilvl w:val="0"/>
          <w:numId w:val="3"/>
        </w:numPr>
        <w:spacing w:lineRule="auto" w:line="276" w:before="0" w:after="200"/>
        <w:jc w:val="left"/>
        <w:rPr/>
      </w:pPr>
      <w:r>
        <w:rPr>
          <w:lang w:val="en-GB"/>
        </w:rPr>
        <w:t>Device</w:t>
      </w:r>
    </w:p>
    <w:p>
      <w:pPr>
        <w:pStyle w:val="Normal"/>
        <w:numPr>
          <w:ilvl w:val="1"/>
          <w:numId w:val="3"/>
        </w:numPr>
        <w:spacing w:lineRule="auto" w:line="276" w:before="0" w:after="200"/>
        <w:jc w:val="left"/>
        <w:rPr/>
      </w:pPr>
      <w:r>
        <w:rPr>
          <w:lang w:val="en-GB"/>
        </w:rPr>
        <w:t>Sensor</w:t>
      </w:r>
    </w:p>
    <w:p>
      <w:pPr>
        <w:pStyle w:val="Normal"/>
        <w:numPr>
          <w:ilvl w:val="2"/>
          <w:numId w:val="3"/>
        </w:numPr>
        <w:spacing w:lineRule="auto" w:line="276" w:before="0" w:after="200"/>
        <w:jc w:val="left"/>
        <w:rPr/>
      </w:pPr>
      <w:r>
        <w:rPr>
          <w:lang w:val="en-GB"/>
        </w:rPr>
        <w:t>TemperatureSensor</w:t>
      </w:r>
    </w:p>
    <w:p>
      <w:pPr>
        <w:pStyle w:val="Normal"/>
        <w:numPr>
          <w:ilvl w:val="2"/>
          <w:numId w:val="3"/>
        </w:numPr>
        <w:spacing w:lineRule="auto" w:line="276" w:before="0" w:after="200"/>
        <w:jc w:val="left"/>
        <w:rPr/>
      </w:pPr>
      <w:r>
        <w:rPr>
          <w:lang w:val="en-GB"/>
        </w:rPr>
        <w:t>ElectricCurrentSensor</w:t>
      </w:r>
    </w:p>
    <w:p>
      <w:pPr>
        <w:pStyle w:val="Normal"/>
        <w:numPr>
          <w:ilvl w:val="2"/>
          <w:numId w:val="3"/>
        </w:numPr>
        <w:spacing w:lineRule="auto" w:line="276" w:before="0" w:after="200"/>
        <w:jc w:val="left"/>
        <w:rPr/>
      </w:pPr>
      <w:r>
        <w:rPr>
          <w:lang w:val="en-GB"/>
        </w:rPr>
        <w:t>EnergySensor</w:t>
      </w:r>
    </w:p>
    <w:p>
      <w:pPr>
        <w:pStyle w:val="Normal"/>
        <w:numPr>
          <w:ilvl w:val="2"/>
          <w:numId w:val="3"/>
        </w:numPr>
        <w:spacing w:lineRule="auto" w:line="276" w:before="0" w:after="200"/>
        <w:jc w:val="left"/>
        <w:rPr/>
      </w:pPr>
      <w:r>
        <w:rPr>
          <w:lang w:val="en-GB"/>
        </w:rPr>
        <w:t>PowerSensor</w:t>
      </w:r>
    </w:p>
    <w:p>
      <w:pPr>
        <w:pStyle w:val="Normal"/>
        <w:numPr>
          <w:ilvl w:val="2"/>
          <w:numId w:val="3"/>
        </w:numPr>
        <w:spacing w:lineRule="auto" w:line="276" w:before="0" w:after="200"/>
        <w:jc w:val="left"/>
        <w:rPr/>
      </w:pPr>
      <w:r>
        <w:rPr>
          <w:lang w:val="en-GB"/>
        </w:rPr>
        <w:t>VoltageSensor</w:t>
      </w:r>
    </w:p>
    <w:p>
      <w:pPr>
        <w:pStyle w:val="Normal"/>
        <w:numPr>
          <w:ilvl w:val="1"/>
          <w:numId w:val="3"/>
        </w:numPr>
        <w:spacing w:lineRule="auto" w:line="276" w:before="0" w:after="200"/>
        <w:jc w:val="left"/>
        <w:rPr/>
      </w:pPr>
      <w:r>
        <w:rPr>
          <w:lang w:val="en-GB"/>
        </w:rPr>
        <w:t>GeneralSensor</w:t>
      </w:r>
    </w:p>
    <w:p>
      <w:pPr>
        <w:pStyle w:val="Normal"/>
        <w:numPr>
          <w:ilvl w:val="0"/>
          <w:numId w:val="3"/>
        </w:numPr>
        <w:spacing w:lineRule="auto" w:line="276" w:before="0" w:after="200"/>
        <w:jc w:val="left"/>
        <w:rPr/>
      </w:pPr>
      <w:r>
        <w:rPr>
          <w:lang w:val="en-GB"/>
        </w:rPr>
        <w:t>Measurement</w:t>
      </w:r>
    </w:p>
    <w:p>
      <w:pPr>
        <w:pStyle w:val="Normal"/>
        <w:numPr>
          <w:ilvl w:val="1"/>
          <w:numId w:val="3"/>
        </w:numPr>
        <w:spacing w:lineRule="auto" w:line="276" w:before="0" w:after="200"/>
        <w:jc w:val="left"/>
        <w:rPr/>
      </w:pPr>
      <w:r>
        <w:rPr>
          <w:lang w:val="en-GB"/>
        </w:rPr>
        <w:t>Temperature</w:t>
      </w:r>
    </w:p>
    <w:p>
      <w:pPr>
        <w:pStyle w:val="Normal"/>
        <w:numPr>
          <w:ilvl w:val="1"/>
          <w:numId w:val="3"/>
        </w:numPr>
        <w:spacing w:lineRule="auto" w:line="276" w:before="0" w:after="200"/>
        <w:jc w:val="left"/>
        <w:rPr/>
      </w:pPr>
      <w:r>
        <w:rPr>
          <w:lang w:val="en-GB"/>
        </w:rPr>
        <w:t>ElectricCurrent</w:t>
      </w:r>
    </w:p>
    <w:p>
      <w:pPr>
        <w:pStyle w:val="Normal"/>
        <w:numPr>
          <w:ilvl w:val="1"/>
          <w:numId w:val="3"/>
        </w:numPr>
        <w:spacing w:lineRule="auto" w:line="276" w:before="0" w:after="200"/>
        <w:jc w:val="left"/>
        <w:rPr/>
      </w:pPr>
      <w:r>
        <w:rPr>
          <w:lang w:val="en-GB"/>
        </w:rPr>
        <w:t>Energy</w:t>
      </w:r>
    </w:p>
    <w:p>
      <w:pPr>
        <w:pStyle w:val="Normal"/>
        <w:numPr>
          <w:ilvl w:val="1"/>
          <w:numId w:val="3"/>
        </w:numPr>
        <w:spacing w:lineRule="auto" w:line="276" w:before="0" w:after="200"/>
        <w:jc w:val="left"/>
        <w:rPr/>
      </w:pPr>
      <w:r>
        <w:rPr>
          <w:lang w:val="en-GB"/>
        </w:rPr>
        <w:t>Power</w:t>
      </w:r>
    </w:p>
    <w:p>
      <w:pPr>
        <w:pStyle w:val="Normal"/>
        <w:numPr>
          <w:ilvl w:val="1"/>
          <w:numId w:val="3"/>
        </w:numPr>
        <w:spacing w:lineRule="auto" w:line="276" w:before="0" w:after="200"/>
        <w:jc w:val="left"/>
        <w:rPr/>
      </w:pPr>
      <w:r>
        <w:rPr>
          <w:lang w:val="en-GB"/>
        </w:rPr>
        <w:t>VoltageSensor</w:t>
      </w:r>
    </w:p>
    <w:p>
      <w:pPr>
        <w:pStyle w:val="Normal"/>
        <w:numPr>
          <w:ilvl w:val="0"/>
          <w:numId w:val="3"/>
        </w:numPr>
        <w:spacing w:lineRule="auto" w:line="276" w:before="0" w:after="200"/>
        <w:jc w:val="left"/>
        <w:rPr/>
      </w:pPr>
      <w:r>
        <w:rPr>
          <w:lang w:val="en-GB"/>
        </w:rPr>
        <w:t>MeasurementUnit</w:t>
      </w:r>
    </w:p>
    <w:p>
      <w:pPr>
        <w:pStyle w:val="Normal"/>
        <w:numPr>
          <w:ilvl w:val="0"/>
          <w:numId w:val="3"/>
        </w:numPr>
        <w:spacing w:lineRule="auto" w:line="276" w:before="0" w:after="200"/>
        <w:jc w:val="left"/>
        <w:rPr/>
      </w:pPr>
      <w:r>
        <w:rPr>
          <w:lang w:val="en-GB"/>
        </w:rPr>
        <w:t>MeasurementRange</w:t>
      </w:r>
    </w:p>
    <w:p>
      <w:pPr>
        <w:pStyle w:val="Normal"/>
        <w:numPr>
          <w:ilvl w:val="1"/>
          <w:numId w:val="3"/>
        </w:numPr>
        <w:spacing w:lineRule="auto" w:line="276" w:before="0" w:after="200"/>
        <w:jc w:val="left"/>
        <w:rPr/>
      </w:pPr>
      <w:r>
        <w:rPr>
          <w:lang w:val="en-GB"/>
        </w:rPr>
        <w:t>MinValue</w:t>
      </w:r>
    </w:p>
    <w:p>
      <w:pPr>
        <w:pStyle w:val="Normal"/>
        <w:numPr>
          <w:ilvl w:val="1"/>
          <w:numId w:val="3"/>
        </w:numPr>
        <w:spacing w:lineRule="auto" w:line="276" w:before="0" w:after="200"/>
        <w:jc w:val="left"/>
        <w:rPr/>
      </w:pPr>
      <w:r>
        <w:rPr>
          <w:lang w:val="en-GB"/>
        </w:rPr>
        <w:t>MaxValue</w:t>
      </w:r>
    </w:p>
    <w:tbl>
      <w:tblPr>
        <w:tblW w:w="9374" w:type="dxa"/>
        <w:jc w:val="center"/>
        <w:tblInd w:w="0" w:type="dxa"/>
        <w:tblBorders>
          <w:top w:val="single" w:sz="4" w:space="0" w:color="80808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3225"/>
        <w:gridCol w:w="6148"/>
      </w:tblGrid>
      <w:tr>
        <w:trPr/>
        <w:tc>
          <w:tcPr>
            <w:tcW w:w="3225"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u w:val="single"/>
                <w:lang w:val="en-GB"/>
              </w:rPr>
              <w:t>Variable</w:t>
            </w:r>
          </w:p>
        </w:tc>
        <w:tc>
          <w:tcPr>
            <w:tcW w:w="6148" w:type="dxa"/>
            <w:tcBorders>
              <w:top w:val="single" w:sz="4" w:space="0" w:color="80808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b/>
                <w:u w:val="single"/>
                <w:lang w:val="en-GB"/>
              </w:rPr>
              <w:t>Information</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Device::Sensor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Technical devices that react qualitatively or quantitatively to certain physical or chemical properties of the environment. It can measure, record and transmit physical parameters that are transformed into a signal that can be read by an observer through a tool or a web platform. Models generic sensor.</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Sensor::TemperatureSensor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degree of heat present. Measures temperature. Measurement location indicates if the value is devices temperature or outside temperature.</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Sensor::ElectricCurrentSensor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electric current in terms of AC/DC.</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Sensor::EnergySensor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energy in terms of kWh.</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Sensor::PowerSensor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power in terms of Watt.</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Sensor::VoltageSensor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voltage in terms of V.</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The action of carrying out a measurement procedure to estimate a value for a property. Models a generic act of measuring.</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Sensor::TemperatureSensor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Indicates the degree of heat present. Measures temperature. Measurement location indicates if the value is devices temperature or outside temperature.</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Measurement::Temperature</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Measuring degree of heat readings.</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Measurement::ElectricCurrent</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Measuring electric readings.</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Measurement::Energy</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Measuring energy readings.</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Measurement::Power</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Measuring power readings</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Measurement::Voltage</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lang w:val="en-GB"/>
              </w:rPr>
              <w:t>Measuring voltage readings.</w:t>
            </w:r>
          </w:p>
        </w:tc>
      </w:tr>
      <w:tr>
        <w:trPr/>
        <w:tc>
          <w:tcPr>
            <w:tcW w:w="32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keepNext w:val="true"/>
              <w:spacing w:lineRule="auto" w:line="276"/>
              <w:jc w:val="center"/>
              <w:rPr/>
            </w:pPr>
            <w:r>
              <w:rPr>
                <w:b/>
                <w:lang w:val="en-GB"/>
              </w:rPr>
              <w:t>MeasurementUnit</w:t>
            </w:r>
          </w:p>
        </w:tc>
        <w:tc>
          <w:tcPr>
            <w:tcW w:w="61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76"/>
              <w:jc w:val="center"/>
              <w:rPr/>
            </w:pPr>
            <w:r>
              <w:rPr>
                <w:lang w:val="en-GB"/>
              </w:rPr>
              <w:t>Holding the unit type for sensors and measurements by recording unit type and measurement type ie.</w:t>
            </w:r>
          </w:p>
          <w:p>
            <w:pPr>
              <w:pStyle w:val="Normal"/>
              <w:widowControl w:val="false"/>
              <w:spacing w:lineRule="auto" w:line="276"/>
              <w:jc w:val="center"/>
              <w:rPr/>
            </w:pPr>
            <w:r>
              <w:rPr>
                <w:lang w:val="en-GB"/>
              </w:rPr>
              <w:t>kWh, energy;</w:t>
            </w:r>
          </w:p>
          <w:p>
            <w:pPr>
              <w:pStyle w:val="Normal"/>
              <w:spacing w:lineRule="auto" w:line="276"/>
              <w:jc w:val="center"/>
              <w:rPr/>
            </w:pPr>
            <w:r>
              <w:rPr>
                <w:lang w:val="en-GB"/>
              </w:rPr>
              <w:t>W, power</w:t>
            </w:r>
          </w:p>
        </w:tc>
      </w:tr>
      <w:tr>
        <w:trPr/>
        <w:tc>
          <w:tcPr>
            <w:tcW w:w="3225"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keepNext w:val="true"/>
              <w:spacing w:lineRule="auto" w:line="276"/>
              <w:jc w:val="center"/>
              <w:rPr/>
            </w:pPr>
            <w:r>
              <w:rPr>
                <w:b/>
                <w:lang w:val="en-GB"/>
              </w:rPr>
              <w:t>MeasurementRange</w:t>
            </w:r>
          </w:p>
        </w:tc>
        <w:tc>
          <w:tcPr>
            <w:tcW w:w="6148" w:type="dxa"/>
            <w:tcBorders>
              <w:top w:val="single" w:sz="4" w:space="0" w:color="000000"/>
              <w:left w:val="single" w:sz="4" w:space="0" w:color="000000"/>
              <w:bottom w:val="single" w:sz="4" w:space="0" w:color="808080"/>
              <w:right w:val="single" w:sz="4" w:space="0" w:color="000000"/>
              <w:insideH w:val="single" w:sz="4" w:space="0" w:color="808080"/>
              <w:insideV w:val="single" w:sz="4" w:space="0" w:color="000000"/>
            </w:tcBorders>
            <w:shd w:fill="auto" w:val="clear"/>
            <w:vAlign w:val="center"/>
          </w:tcPr>
          <w:p>
            <w:pPr>
              <w:pStyle w:val="Normal"/>
              <w:widowControl w:val="false"/>
              <w:spacing w:lineRule="auto" w:line="276"/>
              <w:jc w:val="center"/>
              <w:rPr/>
            </w:pPr>
            <w:r>
              <w:rPr>
                <w:lang w:val="en-GB"/>
              </w:rPr>
              <w:t>Aim of this table to define upper and lower limits of a sensor.</w:t>
            </w:r>
          </w:p>
        </w:tc>
      </w:tr>
    </w:tbl>
    <w:p>
      <w:pPr>
        <w:pStyle w:val="Table"/>
        <w:spacing w:lineRule="auto" w:line="276"/>
        <w:rPr/>
      </w:pPr>
      <w:r>
        <w:rPr/>
        <w:t xml:space="preserve">Table </w:t>
      </w:r>
      <w:r>
        <w:rPr/>
        <w:fldChar w:fldCharType="begin"/>
      </w:r>
      <w:r>
        <w:rPr/>
        <w:instrText> SEQ Table \* ARABIC </w:instrText>
      </w:r>
      <w:r>
        <w:rPr/>
        <w:fldChar w:fldCharType="separate"/>
      </w:r>
      <w:r>
        <w:rPr/>
        <w:t>9</w:t>
      </w:r>
      <w:r>
        <w:rPr/>
        <w:fldChar w:fldCharType="end"/>
      </w:r>
      <w:r>
        <w:rPr/>
        <w:t>: Energy use case sensor variabales and information</w:t>
      </w:r>
    </w:p>
    <w:p>
      <w:pPr>
        <w:pStyle w:val="UserIndex1"/>
        <w:spacing w:lineRule="auto" w:line="276"/>
        <w:rPr/>
      </w:pPr>
      <w:r>
        <w:rPr/>
        <mc:AlternateContent>
          <mc:Choice Requires="wps">
            <w:drawing>
              <wp:inline distT="0" distB="0" distL="0" distR="0">
                <wp:extent cx="5853430" cy="5341620"/>
                <wp:effectExtent l="0" t="0" r="0" b="0"/>
                <wp:docPr id="46" name=""/>
                <a:graphic xmlns:a="http://schemas.openxmlformats.org/drawingml/2006/main">
                  <a:graphicData uri="http://schemas.microsoft.com/office/word/2010/wordprocessingShape">
                    <wps:wsp>
                      <wps:cNvSpPr/>
                      <wps:spPr>
                        <a:xfrm>
                          <a:off x="0" y="0"/>
                          <a:ext cx="5852880" cy="5340960"/>
                        </a:xfrm>
                        <a:prstGeom prst="rect">
                          <a:avLst/>
                        </a:prstGeom>
                        <a:noFill/>
                        <a:ln>
                          <a:noFill/>
                        </a:ln>
                      </wps:spPr>
                      <wps:style>
                        <a:lnRef idx="0"/>
                        <a:fillRef idx="0"/>
                        <a:effectRef idx="0"/>
                        <a:fontRef idx="minor"/>
                      </wps:style>
                      <wps:txbx>
                        <w:txbxContent>
                          <w:p>
                            <w:pPr>
                              <w:pStyle w:val="Figure"/>
                              <w:spacing w:before="120" w:after="120"/>
                              <w:rPr/>
                            </w:pPr>
                            <w:r>
                              <w:rPr/>
                              <w:drawing>
                                <wp:inline distT="0" distB="0" distL="0" distR="0">
                                  <wp:extent cx="5400040" cy="4926965"/>
                                  <wp:effectExtent l="0" t="0" r="0" b="0"/>
                                  <wp:docPr id="48"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png" descr=""/>
                                          <pic:cNvPicPr>
                                            <a:picLocks noChangeAspect="1" noChangeArrowheads="1"/>
                                          </pic:cNvPicPr>
                                        </pic:nvPicPr>
                                        <pic:blipFill>
                                          <a:blip r:embed="rId19"/>
                                          <a:stretch>
                                            <a:fillRect/>
                                          </a:stretch>
                                        </pic:blipFill>
                                        <pic:spPr bwMode="auto">
                                          <a:xfrm>
                                            <a:off x="0" y="0"/>
                                            <a:ext cx="5400040" cy="4926965"/>
                                          </a:xfrm>
                                          <a:prstGeom prst="rect">
                                            <a:avLst/>
                                          </a:prstGeom>
                                        </pic:spPr>
                                      </pic:pic>
                                    </a:graphicData>
                                  </a:graphic>
                                </wp:inline>
                              </w:drawing>
                            </w:r>
                            <w:r>
                              <w:rPr>
                                <w:vanish/>
                              </w:rPr>
                              <w:br/>
                              <w:br/>
                              <w:br/>
                              <w:br/>
                            </w:r>
                          </w:p>
                          <w:p>
                            <w:pPr>
                              <w:pStyle w:val="Figure"/>
                              <w:spacing w:before="120" w:after="120"/>
                              <w:rPr/>
                            </w:pPr>
                            <w:r>
                              <w:rPr/>
                              <w:t xml:space="preserve">Figure </w:t>
                            </w:r>
                            <w:r>
                              <w:rPr/>
                              <w:fldChar w:fldCharType="begin"/>
                            </w:r>
                            <w:r>
                              <w:rPr/>
                              <w:instrText> SEQ Figure \* ARABIC </w:instrText>
                            </w:r>
                            <w:r>
                              <w:rPr/>
                              <w:fldChar w:fldCharType="separate"/>
                            </w:r>
                            <w:r>
                              <w:rPr/>
                              <w:t>12</w:t>
                            </w:r>
                            <w:r>
                              <w:rPr/>
                              <w:fldChar w:fldCharType="end"/>
                            </w:r>
                            <w:r>
                              <w:rPr/>
                              <w:t>: Sample UML of Energy</w:t>
                            </w:r>
                          </w:p>
                        </w:txbxContent>
                      </wps:txbx>
                      <wps:bodyPr lIns="0" rIns="0" tIns="0" bIns="0">
                        <a:noAutofit/>
                      </wps:bodyPr>
                    </wps:wsp>
                  </a:graphicData>
                </a:graphic>
              </wp:inline>
            </w:drawing>
          </mc:Choice>
          <mc:Fallback>
            <w:pict>
              <v:rect id="shape_0" stroked="f" style="position:absolute;margin-left:0pt;margin-top:-420.6pt;width:460.8pt;height:420.5pt;mso-position-vertical:top">
                <w10:wrap type="square"/>
                <v:fill o:detectmouseclick="t" on="false"/>
                <v:stroke color="#3465a4" joinstyle="round" endcap="flat"/>
                <v:textbox>
                  <w:txbxContent>
                    <w:p>
                      <w:pPr>
                        <w:pStyle w:val="Figure"/>
                        <w:spacing w:before="120" w:after="120"/>
                        <w:rPr/>
                      </w:pPr>
                      <w:r>
                        <w:rPr/>
                        <w:drawing>
                          <wp:inline distT="0" distB="0" distL="0" distR="0">
                            <wp:extent cx="5400040" cy="4926965"/>
                            <wp:effectExtent l="0" t="0" r="0" b="0"/>
                            <wp:docPr id="49"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6.png" descr=""/>
                                    <pic:cNvPicPr>
                                      <a:picLocks noChangeAspect="1" noChangeArrowheads="1"/>
                                    </pic:cNvPicPr>
                                  </pic:nvPicPr>
                                  <pic:blipFill>
                                    <a:blip r:embed="rId19"/>
                                    <a:stretch>
                                      <a:fillRect/>
                                    </a:stretch>
                                  </pic:blipFill>
                                  <pic:spPr bwMode="auto">
                                    <a:xfrm>
                                      <a:off x="0" y="0"/>
                                      <a:ext cx="5400040" cy="4926965"/>
                                    </a:xfrm>
                                    <a:prstGeom prst="rect">
                                      <a:avLst/>
                                    </a:prstGeom>
                                  </pic:spPr>
                                </pic:pic>
                              </a:graphicData>
                            </a:graphic>
                          </wp:inline>
                        </w:drawing>
                      </w:r>
                      <w:r>
                        <w:rPr>
                          <w:vanish/>
                        </w:rPr>
                        <w:br/>
                        <w:br/>
                        <w:br/>
                        <w:br/>
                      </w:r>
                    </w:p>
                    <w:p>
                      <w:pPr>
                        <w:pStyle w:val="Figure"/>
                        <w:spacing w:before="120" w:after="120"/>
                        <w:rPr/>
                      </w:pPr>
                      <w:r>
                        <w:rPr/>
                        <w:t xml:space="preserve">Figure </w:t>
                      </w:r>
                      <w:r>
                        <w:rPr/>
                        <w:fldChar w:fldCharType="begin"/>
                      </w:r>
                      <w:r>
                        <w:rPr/>
                        <w:instrText> SEQ Figure \* ARABIC </w:instrText>
                      </w:r>
                      <w:r>
                        <w:rPr/>
                        <w:fldChar w:fldCharType="separate"/>
                      </w:r>
                      <w:r>
                        <w:rPr/>
                        <w:t>12</w:t>
                      </w:r>
                      <w:r>
                        <w:rPr/>
                        <w:fldChar w:fldCharType="end"/>
                      </w:r>
                      <w:r>
                        <w:rPr/>
                        <w:t>: Sample UML of Energy</w:t>
                      </w:r>
                    </w:p>
                  </w:txbxContent>
                </v:textbox>
              </v:rect>
            </w:pict>
          </mc:Fallback>
        </mc:AlternateContent>
      </w:r>
    </w:p>
    <w:p>
      <w:pPr>
        <w:pStyle w:val="UserIndex1"/>
        <w:spacing w:lineRule="auto" w:line="276"/>
        <w:rPr/>
      </w:pPr>
      <w:r>
        <w:rPr/>
      </w:r>
    </w:p>
    <w:p>
      <w:pPr>
        <w:pStyle w:val="Normal"/>
        <w:spacing w:lineRule="auto" w:line="276" w:before="0" w:after="200"/>
        <w:jc w:val="left"/>
        <w:rPr>
          <w:lang w:val="en-GB"/>
        </w:rPr>
      </w:pPr>
      <w:r>
        <w:rPr>
          <w:lang w:val="en-GB"/>
        </w:rPr>
      </w:r>
      <w:r>
        <w:br w:type="page"/>
      </w:r>
    </w:p>
    <w:p>
      <w:pPr>
        <w:pStyle w:val="Heading2"/>
        <w:spacing w:lineRule="auto" w:line="276" w:before="360" w:after="200"/>
        <w:rPr/>
      </w:pPr>
      <w:bookmarkStart w:id="97" w:name="__RefHeading___Toc1808_1676459546"/>
      <w:bookmarkStart w:id="98" w:name="_heading=h.2u6wntf"/>
      <w:bookmarkEnd w:id="97"/>
      <w:bookmarkEnd w:id="98"/>
      <w:r>
        <w:rPr/>
        <w:t>Traffic Use Case</w:t>
      </w:r>
    </w:p>
    <w:p>
      <w:pPr>
        <w:pStyle w:val="Normal"/>
        <w:spacing w:lineRule="auto" w:line="276" w:before="0" w:after="200"/>
        <w:jc w:val="left"/>
        <w:rPr/>
      </w:pPr>
      <w:r>
        <w:rPr>
          <w:lang w:val="en-GB"/>
        </w:rPr>
        <w:t>Traffic data is increasing day by day so it is difficult to manage and control smart cities. To make decision making more responsive, predictive and automated, city officials need an end-to-end urban intelligence solution, leveraging innovative IoT-enabled analytics to deliver that support faster responses to traffic flow, passenger safety.</w:t>
      </w:r>
    </w:p>
    <w:p>
      <w:pPr>
        <w:pStyle w:val="Normal"/>
        <w:spacing w:lineRule="auto" w:line="276" w:before="0" w:after="200"/>
        <w:jc w:val="left"/>
        <w:rPr/>
      </w:pPr>
      <w:r>
        <w:rPr>
          <w:lang w:val="en-GB"/>
        </w:rPr>
        <w:t>The anonymized data format to be recovered from the cameras will be similar to the table below. The information contained in the data format varies according to different sensors (different attribute and different time series).</w:t>
      </w:r>
      <w:r>
        <w:br w:type="page"/>
      </w:r>
    </w:p>
    <w:p>
      <w:pPr>
        <w:pStyle w:val="Heading1"/>
        <w:spacing w:lineRule="auto" w:line="276" w:before="960" w:after="480"/>
        <w:rPr/>
      </w:pPr>
      <w:bookmarkStart w:id="99" w:name="__RefHeading___Toc1810_1676459546"/>
      <w:bookmarkStart w:id="100" w:name="_heading=h.19c6y18"/>
      <w:bookmarkEnd w:id="99"/>
      <w:bookmarkEnd w:id="100"/>
      <w:r>
        <w:rPr/>
        <w:t xml:space="preserve">References </w:t>
        <w:tab/>
        <w:t xml:space="preserve"> </w:t>
        <w:tab/>
      </w:r>
    </w:p>
    <w:p>
      <w:pPr>
        <w:pStyle w:val="Normal"/>
        <w:numPr>
          <w:ilvl w:val="0"/>
          <w:numId w:val="5"/>
        </w:numPr>
        <w:spacing w:lineRule="auto" w:line="276" w:before="240" w:after="0"/>
        <w:jc w:val="left"/>
        <w:rPr/>
      </w:pPr>
      <w:r>
        <w:fldChar w:fldCharType="begin"/>
      </w:r>
      <w:r>
        <w:rPr>
          <w:rStyle w:val="ListLabel187"/>
        </w:rPr>
        <w:instrText> HYPERLINK "https://www.w3.org/TR/tabular-data-model/" \l "model"</w:instrText>
      </w:r>
      <w:r>
        <w:rPr>
          <w:rStyle w:val="ListLabel187"/>
        </w:rPr>
        <w:fldChar w:fldCharType="separate"/>
      </w:r>
      <w:r>
        <w:rPr>
          <w:rStyle w:val="ListLabel187"/>
          <w:lang w:val="en-GB"/>
        </w:rPr>
        <w:t>https://www.w3.org/TR/tabular-data-model/#model</w:t>
      </w:r>
      <w:r>
        <w:rPr>
          <w:rStyle w:val="ListLabel187"/>
        </w:rPr>
        <w:fldChar w:fldCharType="end"/>
      </w:r>
      <w:r>
        <w:rPr>
          <w:lang w:val="en-GB"/>
        </w:rPr>
        <w:t xml:space="preserve"> </w:t>
        <w:tab/>
        <w:tab/>
        <w:t xml:space="preserve"> </w:t>
        <w:tab/>
      </w:r>
    </w:p>
    <w:p>
      <w:pPr>
        <w:pStyle w:val="Normal"/>
        <w:numPr>
          <w:ilvl w:val="0"/>
          <w:numId w:val="5"/>
        </w:numPr>
        <w:spacing w:lineRule="auto" w:line="276"/>
        <w:jc w:val="left"/>
        <w:rPr/>
      </w:pPr>
      <w:r>
        <w:fldChar w:fldCharType="begin"/>
      </w:r>
      <w:r>
        <w:rPr>
          <w:rStyle w:val="ListLabel187"/>
        </w:rPr>
        <w:instrText> HYPERLINK "https://www.w3.org/TR/sdw-bp/" \l "dfn-spatial-thing"</w:instrText>
      </w:r>
      <w:r>
        <w:rPr>
          <w:rStyle w:val="ListLabel187"/>
        </w:rPr>
        <w:fldChar w:fldCharType="separate"/>
      </w:r>
      <w:r>
        <w:rPr>
          <w:rStyle w:val="ListLabel187"/>
          <w:lang w:val="en-GB"/>
        </w:rPr>
        <w:t>https://www.w3.org/TR/sdw-bp/#dfn-spatial-thing</w:t>
      </w:r>
      <w:r>
        <w:rPr>
          <w:rStyle w:val="ListLabel187"/>
        </w:rPr>
        <w:fldChar w:fldCharType="end"/>
      </w:r>
      <w:r>
        <w:rPr>
          <w:lang w:val="en-GB"/>
        </w:rPr>
        <w:tab/>
      </w:r>
    </w:p>
    <w:p>
      <w:pPr>
        <w:pStyle w:val="Normal"/>
        <w:numPr>
          <w:ilvl w:val="0"/>
          <w:numId w:val="5"/>
        </w:numPr>
        <w:spacing w:lineRule="auto" w:line="276"/>
        <w:jc w:val="left"/>
        <w:rPr/>
      </w:pPr>
      <w:hyperlink r:id="rId20">
        <w:r>
          <w:rPr>
            <w:rStyle w:val="ListLabel187"/>
            <w:lang w:val="en-GB"/>
          </w:rPr>
          <w:t>https://geojson.org/</w:t>
        </w:r>
      </w:hyperlink>
      <w:r>
        <w:rPr>
          <w:lang w:val="en-GB"/>
        </w:rPr>
        <w:t xml:space="preserve"> </w:t>
        <w:tab/>
        <w:tab/>
        <w:t xml:space="preserve"> </w:t>
        <w:tab/>
      </w:r>
    </w:p>
    <w:p>
      <w:pPr>
        <w:pStyle w:val="Normal"/>
        <w:numPr>
          <w:ilvl w:val="0"/>
          <w:numId w:val="5"/>
        </w:numPr>
        <w:spacing w:lineRule="auto" w:line="276"/>
        <w:jc w:val="left"/>
        <w:rPr/>
      </w:pPr>
      <w:hyperlink r:id="rId21">
        <w:r>
          <w:rPr>
            <w:rStyle w:val="ListLabel187"/>
            <w:lang w:val="en-GB"/>
          </w:rPr>
          <w:t>https://www.opengeospatial.org/standards/gml</w:t>
        </w:r>
      </w:hyperlink>
    </w:p>
    <w:p>
      <w:pPr>
        <w:pStyle w:val="Normal"/>
        <w:numPr>
          <w:ilvl w:val="0"/>
          <w:numId w:val="5"/>
        </w:numPr>
        <w:spacing w:lineRule="auto" w:line="276" w:before="0" w:after="240"/>
        <w:jc w:val="left"/>
        <w:rPr/>
      </w:pPr>
      <w:r>
        <w:rPr>
          <w:lang w:val="en-GB"/>
        </w:rPr>
        <w:t xml:space="preserve">INSPIRE data specification on Land Use - Europa EU </w:t>
      </w:r>
      <w:hyperlink r:id="rId22">
        <w:r>
          <w:rPr>
            <w:rStyle w:val="ListLabel187"/>
            <w:lang w:val="en-GB"/>
          </w:rPr>
          <w:t>http://inspire.ec.europa.eu/documents/Data_Specifications/INSPIRE_DataSpecification_LU_v3.0rc2.pdf</w:t>
        </w:r>
      </w:hyperlink>
      <w:r>
        <w:rPr>
          <w:lang w:val="en-GB"/>
        </w:rPr>
        <w:t xml:space="preserve"> </w:t>
        <w:tab/>
        <w:t xml:space="preserve"> </w:t>
        <w:tab/>
      </w:r>
    </w:p>
    <w:p>
      <w:pPr>
        <w:pStyle w:val="Normal"/>
        <w:spacing w:lineRule="auto" w:line="276" w:before="960" w:after="480"/>
        <w:jc w:val="left"/>
        <w:rPr>
          <w:lang w:val="en-GB"/>
        </w:rPr>
      </w:pPr>
      <w:r>
        <w:rPr>
          <w:lang w:val="en-GB"/>
        </w:rPr>
      </w:r>
    </w:p>
    <w:p>
      <w:pPr>
        <w:pStyle w:val="Normal"/>
        <w:spacing w:lineRule="auto" w:line="276" w:before="120" w:after="120"/>
        <w:rPr>
          <w:color w:val="000000"/>
          <w:lang w:val="en-GB"/>
        </w:rPr>
      </w:pPr>
      <w:r>
        <w:rPr>
          <w:color w:val="000000"/>
          <w:lang w:val="en-GB"/>
        </w:rPr>
      </w:r>
    </w:p>
    <w:p>
      <w:pPr>
        <w:pStyle w:val="Normal"/>
        <w:spacing w:lineRule="auto" w:line="276" w:before="120" w:after="120"/>
        <w:rPr/>
      </w:pPr>
      <w:r>
        <w:rPr/>
      </w:r>
      <w:bookmarkStart w:id="101" w:name="__RefHeading___Toc1812_1676459546"/>
      <w:bookmarkStart w:id="102" w:name="__RefHeading___Toc1812_1676459546"/>
      <w:bookmarkEnd w:id="102"/>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lang w:val="en-GB"/>
        </w:rPr>
      </w:pPr>
      <w:r>
        <w:rPr>
          <w:lang w:val="en-GB"/>
        </w:rPr>
      </w:r>
    </w:p>
    <w:p>
      <w:pPr>
        <w:pStyle w:val="Normal"/>
        <w:spacing w:lineRule="auto" w:line="276" w:before="120" w:after="120"/>
        <w:rPr/>
      </w:pPr>
      <w:r>
        <w:rPr/>
      </w:r>
    </w:p>
    <w:sectPr>
      <w:headerReference w:type="default" r:id="rId23"/>
      <w:footerReference w:type="default" r:id="rId24"/>
      <w:footnotePr>
        <w:numFmt w:val="decimal"/>
      </w:footnotePr>
      <w:type w:val="nextPage"/>
      <w:pgSz w:w="11906" w:h="16838"/>
      <w:pgMar w:left="1701" w:right="1701" w:header="708" w:top="1417" w:footer="708" w:bottom="1417" w:gutter="0"/>
      <w:pgNumType w:start="0"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Narrow">
    <w:charset w:val="01"/>
    <w:family w:val="roman"/>
    <w:pitch w:val="variable"/>
  </w:font>
  <w:font w:name="Segoe UI">
    <w:charset w:val="01"/>
    <w:family w:val="roman"/>
    <w:pitch w:val="variable"/>
  </w:font>
  <w:font w:name="OpenSymbol">
    <w:altName w:val="Arial Unicode MS"/>
    <w:charset w:val="01"/>
    <w:family w:val="roman"/>
    <w:pitch w:val="variable"/>
  </w:font>
  <w:font w:name="Times New Roman">
    <w:charset w:val="01"/>
    <w:family w:val="roman"/>
    <w:pitch w:val="variable"/>
  </w:font>
  <w:font w:name="Liberation Sans">
    <w:altName w:val="Arial"/>
    <w:charset w:val="01"/>
    <w:family w:val="roman"/>
    <w:pitch w:val="variable"/>
  </w:font>
  <w:font w:name="Georgia">
    <w:charset w:val="01"/>
    <w:family w:val="roman"/>
    <w:pitch w:val="variable"/>
  </w:font>
  <w:font w:name="Arial">
    <w:charset w:val="01"/>
    <w:family w:val="roman"/>
    <w:pitch w:val="variable"/>
  </w:font>
  <w:font w:name="ARIAL NaRROW">
    <w:charset w:val="01"/>
    <w:family w:val="roman"/>
    <w:pitch w:val="variable"/>
  </w:font>
  <w:font w:name="Consolas">
    <w:charset w:val="01"/>
    <w:family w:val="roman"/>
    <w:pitch w:val="variable"/>
  </w:font>
  <w:font w:name="Calibri">
    <w:charset w:val="01"/>
    <w:family w:val="roman"/>
    <w:pitch w:val="variable"/>
  </w:font>
  <w:font w:name="Courier New">
    <w:charset w:val="01"/>
    <w:family w:val="roman"/>
    <w:pitch w:val="variable"/>
  </w:font>
  <w:font w:name="Wingdings">
    <w:charset w:val="02"/>
    <w:family w:val="auto"/>
    <w:pitch w:val="default"/>
  </w:font>
  <w:font w:name="OpenSymbol">
    <w:altName w:val="Arial Unicode MS"/>
    <w:charset w:val="01"/>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536" w:leader="none"/>
        <w:tab w:val="right" w:pos="8504" w:leader="none"/>
      </w:tabs>
      <w:spacing w:before="120" w:after="120"/>
      <w:rPr/>
    </w:pPr>
    <w:r>
      <w:rPr>
        <w:color w:val="000000"/>
      </w:rPr>
      <w:t>Confidential</w:t>
      <w:tab/>
      <w:t xml:space="preserve">Page </w:t>
    </w:r>
    <w:r>
      <w:rPr/>
      <w:fldChar w:fldCharType="begin"/>
    </w:r>
    <w:r>
      <w:rPr/>
      <w:instrText> PAGE </w:instrText>
    </w:r>
    <w:r>
      <w:rPr/>
      <w:fldChar w:fldCharType="separate"/>
    </w:r>
    <w:r>
      <w:rPr/>
      <w:t>37</w:t>
    </w:r>
    <w:r>
      <w:rPr/>
      <w:fldChar w:fldCharType="end"/>
    </w:r>
    <w:r>
      <w:rPr>
        <w:color w:val="000000"/>
      </w:rPr>
      <w:t xml:space="preserve"> of 37</w:t>
      <w:tab/>
    </w:r>
    <w:r>
      <w:rPr>
        <w:color w:val="000000"/>
      </w:rPr>
      <w:t>29</w:t>
    </w:r>
    <w:r>
      <w:rPr/>
      <w:t>/06/2020</w:t>
    </w:r>
  </w:p>
  <w:p>
    <w:pPr>
      <w:pStyle w:val="Normal"/>
      <w:spacing w:before="120" w:after="120"/>
      <w:rPr>
        <w:color w:val="000000"/>
      </w:rPr>
    </w:pPr>
    <w:r>
      <w:rPr>
        <w:color w:val="000000"/>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rStyle w:val="FootnoteCharacters"/>
        </w:rPr>
        <w:tab/>
      </w:r>
      <w:r>
        <w:rPr>
          <w:rStyle w:val="FootnoteCharacters"/>
        </w:rPr>
        <w:tab/>
        <w:tab/>
        <w:tab/>
        <w:tab/>
        <w:tab/>
        <w:tab/>
        <w:tab/>
      </w:r>
      <w:hyperlink r:id="rId1">
        <w:r>
          <w:rPr>
            <w:rStyle w:val="InternetLink"/>
          </w:rPr>
          <w:tab/>
          <w:t>https://www.skylinewebcams.com/es/webcam/espana/comunidad-de-madrid/madrid/puerta-del-sol.html</w:t>
        </w:r>
      </w:hyperlink>
    </w:p>
  </w:footnote>
  <w:footnote w:id="3">
    <w:p>
      <w:pPr>
        <w:pStyle w:val="Footnote"/>
        <w:rPr/>
      </w:pPr>
      <w:r>
        <w:rPr>
          <w:rStyle w:val="FootnoteCharacters"/>
        </w:rPr>
        <w:footnoteRef/>
      </w:r>
      <w:r>
        <w:rPr>
          <w:rStyle w:val="FootnoteCharacters"/>
        </w:rPr>
        <w:tab/>
      </w:r>
      <w:r>
        <w:rPr>
          <w:rStyle w:val="FootnoteCharacters"/>
        </w:rPr>
        <w:tab/>
        <w:tab/>
        <w:tab/>
        <w:tab/>
        <w:tab/>
        <w:tab/>
        <w:tab/>
        <w:tab/>
        <w:tab/>
      </w:r>
      <w:r>
        <w:rPr/>
        <w:t xml:space="preserve"> </w:t>
      </w:r>
      <w:hyperlink r:id="rId2">
        <w:r>
          <w:rPr>
            <w:rStyle w:val="InternetLink"/>
            <w:lang w:val="ro-RO"/>
          </w:rPr>
          <w:t>http://www.who.int/ceh/risks/cehair/en/</w:t>
        </w:r>
      </w:hyperlink>
      <w:r>
        <w:rPr>
          <w:lang w:val="ro-RO"/>
        </w:rPr>
        <w:t xml:space="preserve"> </w:t>
      </w:r>
    </w:p>
  </w:footnote>
  <w:footnote w:id="4">
    <w:p>
      <w:pPr>
        <w:pStyle w:val="Normal"/>
        <w:rPr>
          <w:sz w:val="22"/>
          <w:szCs w:val="22"/>
          <w:lang w:val="ro-RO"/>
        </w:rPr>
      </w:pPr>
      <w:r>
        <w:rPr>
          <w:rStyle w:val="FootnoteCharacters"/>
        </w:rPr>
        <w:footnoteRef/>
      </w:r>
      <w:r>
        <w:rPr>
          <w:rStyle w:val="FootnoteCharacters"/>
        </w:rPr>
        <w:tab/>
      </w:r>
      <w:r>
        <w:rPr>
          <w:rStyle w:val="FootnoteCharacters"/>
        </w:rPr>
        <w:tab/>
        <w:tab/>
        <w:tab/>
        <w:tab/>
        <w:tab/>
        <w:tab/>
        <w:tab/>
        <w:tab/>
        <w:tab/>
      </w:r>
      <w:r>
        <w:rPr/>
        <w:t xml:space="preserve"> </w:t>
      </w:r>
      <w:r>
        <w:rPr>
          <w:sz w:val="22"/>
          <w:szCs w:val="22"/>
          <w:lang w:val="ro-RO"/>
        </w:rPr>
        <w:t>EEA, Report 2017, no. 12/2017, Air quality în Europe</w:t>
      </w:r>
      <w:r>
        <w:rPr>
          <w:lang w:val="ro-RO"/>
        </w:rPr>
        <w:t xml:space="preserve">, </w:t>
      </w:r>
      <w:r>
        <w:rPr>
          <w:sz w:val="22"/>
          <w:szCs w:val="22"/>
          <w:lang w:val="ro-RO"/>
        </w:rPr>
        <w:t>2017</w:t>
      </w:r>
      <w:r>
        <w:rPr>
          <w:lang w:val="ro-RO"/>
        </w:rPr>
        <w:t>.</w:t>
      </w:r>
    </w:p>
    <w:p>
      <w:pPr>
        <w:pStyle w:val="Footnote"/>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120" w:after="120"/>
      <w:rPr>
        <w:color w:val="000000"/>
      </w:rPr>
    </w:pPr>
    <w:r>
      <w:rPr>
        <w:color w:val="000000"/>
      </w:rPr>
      <w:drawing>
        <wp:anchor behindDoc="1" distT="57150" distB="57150" distL="57150" distR="57150" simplePos="0" locked="0" layoutInCell="1" allowOverlap="1" relativeHeight="38">
          <wp:simplePos x="0" y="0"/>
          <wp:positionH relativeFrom="column">
            <wp:posOffset>2101215</wp:posOffset>
          </wp:positionH>
          <wp:positionV relativeFrom="paragraph">
            <wp:posOffset>-85725</wp:posOffset>
          </wp:positionV>
          <wp:extent cx="1200150" cy="533400"/>
          <wp:effectExtent l="0" t="0" r="0" b="0"/>
          <wp:wrapTopAndBottom/>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1"/>
                  <a:stretch>
                    <a:fillRect/>
                  </a:stretch>
                </pic:blipFill>
                <pic:spPr bwMode="auto">
                  <a:xfrm>
                    <a:off x="0" y="0"/>
                    <a:ext cx="1200150" cy="53340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l"/>
      <w:lvlJc w:val="left"/>
      <w:pPr>
        <w:ind w:left="720" w:hanging="360"/>
      </w:pPr>
      <w:rPr>
        <w:rFonts w:ascii="Wingdings" w:hAnsi="Wingdings" w:cs="Wingdings" w:hint="default"/>
        <w:u w:val="none"/>
        <w:rFonts w:cs="Wingdings"/>
      </w:rPr>
    </w:lvl>
    <w:lvl w:ilvl="1">
      <w:start w:val="1"/>
      <w:numFmt w:val="bullet"/>
      <w:lvlText w:val="l"/>
      <w:lvlJc w:val="left"/>
      <w:pPr>
        <w:ind w:left="1440" w:hanging="360"/>
      </w:pPr>
      <w:rPr>
        <w:rFonts w:ascii="Wingdings" w:hAnsi="Wingdings" w:cs="Wingdings" w:hint="default"/>
        <w:u w:val="none"/>
        <w:rFonts w:cs="Wingdings"/>
      </w:rPr>
    </w:lvl>
    <w:lvl w:ilvl="2">
      <w:start w:val="1"/>
      <w:numFmt w:val="bullet"/>
      <w:lvlText w:val="■"/>
      <w:lvlJc w:val="left"/>
      <w:pPr>
        <w:ind w:left="2160" w:hanging="360"/>
      </w:pPr>
      <w:rPr>
        <w:rFonts w:ascii="OpenSymbol" w:hAnsi="OpenSymbol" w:cs="OpenSymbol" w:hint="default"/>
        <w:u w:val="none"/>
        <w:rFonts w:cs="OpenSymbol"/>
      </w:rPr>
    </w:lvl>
    <w:lvl w:ilvl="3">
      <w:start w:val="1"/>
      <w:numFmt w:val="bullet"/>
      <w:lvlText w:val="l"/>
      <w:lvlJc w:val="left"/>
      <w:pPr>
        <w:ind w:left="2880" w:hanging="360"/>
      </w:pPr>
      <w:rPr>
        <w:rFonts w:ascii="Wingdings" w:hAnsi="Wingdings" w:cs="Wingdings" w:hint="default"/>
        <w:u w:val="none"/>
        <w:rFonts w:cs="Wingdings"/>
      </w:rPr>
    </w:lvl>
    <w:lvl w:ilvl="4">
      <w:start w:val="1"/>
      <w:numFmt w:val="bullet"/>
      <w:lvlText w:val="l"/>
      <w:lvlJc w:val="left"/>
      <w:pPr>
        <w:ind w:left="3600" w:hanging="360"/>
      </w:pPr>
      <w:rPr>
        <w:rFonts w:ascii="Wingdings" w:hAnsi="Wingdings" w:cs="Wingdings" w:hint="default"/>
        <w:u w:val="none"/>
        <w:rFonts w:cs="Wingdings"/>
      </w:rPr>
    </w:lvl>
    <w:lvl w:ilvl="5">
      <w:start w:val="1"/>
      <w:numFmt w:val="bullet"/>
      <w:lvlText w:val="■"/>
      <w:lvlJc w:val="left"/>
      <w:pPr>
        <w:ind w:left="4320" w:hanging="360"/>
      </w:pPr>
      <w:rPr>
        <w:rFonts w:ascii="OpenSymbol" w:hAnsi="OpenSymbol" w:cs="OpenSymbol" w:hint="default"/>
        <w:u w:val="none"/>
        <w:rFonts w:cs="OpenSymbol"/>
      </w:rPr>
    </w:lvl>
    <w:lvl w:ilvl="6">
      <w:start w:val="1"/>
      <w:numFmt w:val="bullet"/>
      <w:lvlText w:val="l"/>
      <w:lvlJc w:val="left"/>
      <w:pPr>
        <w:ind w:left="5040" w:hanging="360"/>
      </w:pPr>
      <w:rPr>
        <w:rFonts w:ascii="Wingdings" w:hAnsi="Wingdings" w:cs="Wingdings" w:hint="default"/>
        <w:u w:val="none"/>
        <w:rFonts w:cs="Wingdings"/>
      </w:rPr>
    </w:lvl>
    <w:lvl w:ilvl="7">
      <w:start w:val="1"/>
      <w:numFmt w:val="bullet"/>
      <w:lvlText w:val="l"/>
      <w:lvlJc w:val="left"/>
      <w:pPr>
        <w:ind w:left="5760" w:hanging="360"/>
      </w:pPr>
      <w:rPr>
        <w:rFonts w:ascii="Wingdings" w:hAnsi="Wingdings" w:cs="Wingdings" w:hint="default"/>
        <w:u w:val="none"/>
        <w:rFonts w:cs="Wingdings"/>
      </w:rPr>
    </w:lvl>
    <w:lvl w:ilvl="8">
      <w:start w:val="1"/>
      <w:numFmt w:val="bullet"/>
      <w:lvlText w:val="■"/>
      <w:lvlJc w:val="left"/>
      <w:pPr>
        <w:ind w:left="6480" w:hanging="360"/>
      </w:pPr>
      <w:rPr>
        <w:rFonts w:ascii="OpenSymbol" w:hAnsi="OpenSymbol" w:cs="OpenSymbol" w:hint="default"/>
        <w:u w:val="none"/>
        <w:rFonts w:cs="OpenSymbol"/>
      </w:rPr>
    </w:lvl>
  </w:abstractNum>
  <w:abstractNum w:abstractNumId="2">
    <w:lvl w:ilvl="0">
      <w:start w:val="1"/>
      <w:numFmt w:val="bullet"/>
      <w:lvlText w:val=""/>
      <w:lvlJc w:val="left"/>
      <w:pPr>
        <w:ind w:left="720" w:hanging="360"/>
      </w:pPr>
      <w:rPr>
        <w:rFonts w:ascii="Symbol" w:hAnsi="Symbol" w:cs="Symbol" w:hint="default"/>
        <w:sz w:val="24"/>
        <w:rFonts w:cs="Symbol"/>
      </w:rPr>
    </w:lvl>
    <w:lvl w:ilvl="1">
      <w:start w:val="1"/>
      <w:numFmt w:val="bullet"/>
      <w:lvlText w:val="◦"/>
      <w:lvlJc w:val="left"/>
      <w:pPr>
        <w:ind w:left="1080" w:hanging="360"/>
      </w:pPr>
      <w:rPr>
        <w:rFonts w:ascii="OpenSymbol" w:hAnsi="OpenSymbol" w:cs="OpenSymbol" w:hint="default"/>
        <w:rFonts w:cs="OpenSymbol"/>
      </w:rPr>
    </w:lvl>
    <w:lvl w:ilvl="2">
      <w:start w:val="1"/>
      <w:numFmt w:val="bullet"/>
      <w:lvlText w:val="▪"/>
      <w:lvlJc w:val="left"/>
      <w:pPr>
        <w:ind w:left="1440" w:hanging="360"/>
      </w:pPr>
      <w:rPr>
        <w:rFonts w:ascii="OpenSymbol" w:hAnsi="OpenSymbol" w:cs="OpenSymbol" w:hint="default"/>
        <w:rFonts w:cs="OpenSymbol"/>
      </w:rPr>
    </w:lvl>
    <w:lvl w:ilvl="3">
      <w:start w:val="1"/>
      <w:numFmt w:val="bullet"/>
      <w:lvlText w:val=""/>
      <w:lvlJc w:val="left"/>
      <w:pPr>
        <w:ind w:left="1800" w:hanging="360"/>
      </w:pPr>
      <w:rPr>
        <w:rFonts w:ascii="Symbol" w:hAnsi="Symbol" w:cs="Symbol" w:hint="default"/>
        <w:rFonts w:cs="Symbol"/>
      </w:rPr>
    </w:lvl>
    <w:lvl w:ilvl="4">
      <w:start w:val="1"/>
      <w:numFmt w:val="bullet"/>
      <w:lvlText w:val="◦"/>
      <w:lvlJc w:val="left"/>
      <w:pPr>
        <w:ind w:left="2160" w:hanging="360"/>
      </w:pPr>
      <w:rPr>
        <w:rFonts w:ascii="OpenSymbol" w:hAnsi="OpenSymbol" w:cs="OpenSymbol" w:hint="default"/>
        <w:rFonts w:cs="OpenSymbol"/>
      </w:rPr>
    </w:lvl>
    <w:lvl w:ilvl="5">
      <w:start w:val="1"/>
      <w:numFmt w:val="bullet"/>
      <w:lvlText w:val="▪"/>
      <w:lvlJc w:val="left"/>
      <w:pPr>
        <w:ind w:left="2520" w:hanging="360"/>
      </w:pPr>
      <w:rPr>
        <w:rFonts w:ascii="OpenSymbol" w:hAnsi="OpenSymbol" w:cs="OpenSymbol" w:hint="default"/>
        <w:rFonts w:cs="OpenSymbol"/>
      </w:rPr>
    </w:lvl>
    <w:lvl w:ilvl="6">
      <w:start w:val="1"/>
      <w:numFmt w:val="bullet"/>
      <w:lvlText w:val=""/>
      <w:lvlJc w:val="left"/>
      <w:pPr>
        <w:ind w:left="2880" w:hanging="360"/>
      </w:pPr>
      <w:rPr>
        <w:rFonts w:ascii="Symbol" w:hAnsi="Symbol" w:cs="Symbol" w:hint="default"/>
        <w:rFonts w:cs="Symbol"/>
      </w:rPr>
    </w:lvl>
    <w:lvl w:ilvl="7">
      <w:start w:val="1"/>
      <w:numFmt w:val="bullet"/>
      <w:lvlText w:val="◦"/>
      <w:lvlJc w:val="left"/>
      <w:pPr>
        <w:ind w:left="3240" w:hanging="360"/>
      </w:pPr>
      <w:rPr>
        <w:rFonts w:ascii="OpenSymbol" w:hAnsi="OpenSymbol" w:cs="OpenSymbol" w:hint="default"/>
        <w:rFonts w:cs="OpenSymbol"/>
      </w:rPr>
    </w:lvl>
    <w:lvl w:ilvl="8">
      <w:start w:val="1"/>
      <w:numFmt w:val="bullet"/>
      <w:lvlText w:val="▪"/>
      <w:lvlJc w:val="left"/>
      <w:pPr>
        <w:ind w:left="3600" w:hanging="360"/>
      </w:pPr>
      <w:rPr>
        <w:rFonts w:ascii="OpenSymbol" w:hAnsi="OpenSymbol" w:cs="OpenSymbol" w:hint="default"/>
        <w:rFonts w:cs="OpenSymbol"/>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
      <w:lvlJc w:val="left"/>
      <w:pPr>
        <w:ind w:left="1080" w:hanging="360"/>
      </w:pPr>
      <w:rPr>
        <w:rFonts w:ascii="OpenSymbol" w:hAnsi="OpenSymbol" w:cs="OpenSymbol" w:hint="default"/>
        <w:rFonts w:cs="OpenSymbol"/>
      </w:rPr>
    </w:lvl>
    <w:lvl w:ilvl="2">
      <w:start w:val="1"/>
      <w:numFmt w:val="bullet"/>
      <w:lvlText w:val="▪"/>
      <w:lvlJc w:val="left"/>
      <w:pPr>
        <w:ind w:left="1440" w:hanging="360"/>
      </w:pPr>
      <w:rPr>
        <w:rFonts w:ascii="OpenSymbol" w:hAnsi="OpenSymbol" w:cs="OpenSymbol" w:hint="default"/>
        <w:rFonts w:cs="OpenSymbol"/>
      </w:rPr>
    </w:lvl>
    <w:lvl w:ilvl="3">
      <w:start w:val="1"/>
      <w:numFmt w:val="bullet"/>
      <w:lvlText w:val=""/>
      <w:lvlJc w:val="left"/>
      <w:pPr>
        <w:ind w:left="1800" w:hanging="360"/>
      </w:pPr>
      <w:rPr>
        <w:rFonts w:ascii="Symbol" w:hAnsi="Symbol" w:cs="Symbol" w:hint="default"/>
        <w:rFonts w:cs="Symbol"/>
      </w:rPr>
    </w:lvl>
    <w:lvl w:ilvl="4">
      <w:start w:val="1"/>
      <w:numFmt w:val="bullet"/>
      <w:lvlText w:val="◦"/>
      <w:lvlJc w:val="left"/>
      <w:pPr>
        <w:ind w:left="2160" w:hanging="360"/>
      </w:pPr>
      <w:rPr>
        <w:rFonts w:ascii="OpenSymbol" w:hAnsi="OpenSymbol" w:cs="OpenSymbol" w:hint="default"/>
        <w:rFonts w:cs="OpenSymbol"/>
      </w:rPr>
    </w:lvl>
    <w:lvl w:ilvl="5">
      <w:start w:val="1"/>
      <w:numFmt w:val="bullet"/>
      <w:lvlText w:val="▪"/>
      <w:lvlJc w:val="left"/>
      <w:pPr>
        <w:ind w:left="2520" w:hanging="360"/>
      </w:pPr>
      <w:rPr>
        <w:rFonts w:ascii="OpenSymbol" w:hAnsi="OpenSymbol" w:cs="OpenSymbol" w:hint="default"/>
        <w:rFonts w:cs="OpenSymbol"/>
      </w:rPr>
    </w:lvl>
    <w:lvl w:ilvl="6">
      <w:start w:val="1"/>
      <w:numFmt w:val="bullet"/>
      <w:lvlText w:val=""/>
      <w:lvlJc w:val="left"/>
      <w:pPr>
        <w:ind w:left="2880" w:hanging="360"/>
      </w:pPr>
      <w:rPr>
        <w:rFonts w:ascii="Symbol" w:hAnsi="Symbol" w:cs="Symbol" w:hint="default"/>
        <w:rFonts w:cs="Symbol"/>
      </w:rPr>
    </w:lvl>
    <w:lvl w:ilvl="7">
      <w:start w:val="1"/>
      <w:numFmt w:val="bullet"/>
      <w:lvlText w:val="◦"/>
      <w:lvlJc w:val="left"/>
      <w:pPr>
        <w:ind w:left="3240" w:hanging="360"/>
      </w:pPr>
      <w:rPr>
        <w:rFonts w:ascii="OpenSymbol" w:hAnsi="OpenSymbol" w:cs="OpenSymbol" w:hint="default"/>
        <w:rFonts w:cs="OpenSymbol"/>
      </w:rPr>
    </w:lvl>
    <w:lvl w:ilvl="8">
      <w:start w:val="1"/>
      <w:numFmt w:val="bullet"/>
      <w:lvlText w:val="▪"/>
      <w:lvlJc w:val="left"/>
      <w:pPr>
        <w:ind w:left="3600" w:hanging="360"/>
      </w:pPr>
      <w:rPr>
        <w:rFonts w:ascii="OpenSymbol" w:hAnsi="OpenSymbol" w:cs="OpenSymbol" w:hint="default"/>
        <w:rFonts w:cs="OpenSymbol"/>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l"/>
      <w:lvlJc w:val="left"/>
      <w:pPr>
        <w:ind w:left="720" w:hanging="360"/>
      </w:pPr>
      <w:rPr>
        <w:rFonts w:ascii="Wingdings" w:hAnsi="Wingdings" w:cs="Wingdings" w:hint="default"/>
        <w:u w:val="none"/>
        <w:rFonts w:cs="Wingdings"/>
      </w:rPr>
    </w:lvl>
    <w:lvl w:ilvl="1">
      <w:start w:val="1"/>
      <w:numFmt w:val="bullet"/>
      <w:lvlText w:val="l"/>
      <w:lvlJc w:val="left"/>
      <w:pPr>
        <w:ind w:left="1440" w:hanging="360"/>
      </w:pPr>
      <w:rPr>
        <w:rFonts w:ascii="Wingdings" w:hAnsi="Wingdings" w:cs="Wingdings" w:hint="default"/>
        <w:u w:val="none"/>
        <w:rFonts w:cs="Wingdings"/>
      </w:rPr>
    </w:lvl>
    <w:lvl w:ilvl="2">
      <w:start w:val="1"/>
      <w:numFmt w:val="bullet"/>
      <w:lvlText w:val="■"/>
      <w:lvlJc w:val="left"/>
      <w:pPr>
        <w:ind w:left="2160" w:hanging="360"/>
      </w:pPr>
      <w:rPr>
        <w:rFonts w:ascii="OpenSymbol" w:hAnsi="OpenSymbol" w:cs="OpenSymbol" w:hint="default"/>
        <w:u w:val="none"/>
        <w:rFonts w:cs="OpenSymbol"/>
      </w:rPr>
    </w:lvl>
    <w:lvl w:ilvl="3">
      <w:start w:val="1"/>
      <w:numFmt w:val="bullet"/>
      <w:lvlText w:val="l"/>
      <w:lvlJc w:val="left"/>
      <w:pPr>
        <w:ind w:left="2880" w:hanging="360"/>
      </w:pPr>
      <w:rPr>
        <w:rFonts w:ascii="Wingdings" w:hAnsi="Wingdings" w:cs="Wingdings" w:hint="default"/>
        <w:u w:val="none"/>
        <w:rFonts w:cs="Wingdings"/>
      </w:rPr>
    </w:lvl>
    <w:lvl w:ilvl="4">
      <w:start w:val="1"/>
      <w:numFmt w:val="bullet"/>
      <w:lvlText w:val="l"/>
      <w:lvlJc w:val="left"/>
      <w:pPr>
        <w:ind w:left="3600" w:hanging="360"/>
      </w:pPr>
      <w:rPr>
        <w:rFonts w:ascii="Wingdings" w:hAnsi="Wingdings" w:cs="Wingdings" w:hint="default"/>
        <w:u w:val="none"/>
        <w:rFonts w:cs="Wingdings"/>
      </w:rPr>
    </w:lvl>
    <w:lvl w:ilvl="5">
      <w:start w:val="1"/>
      <w:numFmt w:val="bullet"/>
      <w:lvlText w:val="■"/>
      <w:lvlJc w:val="left"/>
      <w:pPr>
        <w:ind w:left="4320" w:hanging="360"/>
      </w:pPr>
      <w:rPr>
        <w:rFonts w:ascii="OpenSymbol" w:hAnsi="OpenSymbol" w:cs="OpenSymbol" w:hint="default"/>
        <w:u w:val="none"/>
        <w:rFonts w:cs="OpenSymbol"/>
      </w:rPr>
    </w:lvl>
    <w:lvl w:ilvl="6">
      <w:start w:val="1"/>
      <w:numFmt w:val="bullet"/>
      <w:lvlText w:val="l"/>
      <w:lvlJc w:val="left"/>
      <w:pPr>
        <w:ind w:left="5040" w:hanging="360"/>
      </w:pPr>
      <w:rPr>
        <w:rFonts w:ascii="Wingdings" w:hAnsi="Wingdings" w:cs="Wingdings" w:hint="default"/>
        <w:u w:val="none"/>
        <w:rFonts w:cs="Wingdings"/>
      </w:rPr>
    </w:lvl>
    <w:lvl w:ilvl="7">
      <w:start w:val="1"/>
      <w:numFmt w:val="bullet"/>
      <w:lvlText w:val="l"/>
      <w:lvlJc w:val="left"/>
      <w:pPr>
        <w:ind w:left="5760" w:hanging="360"/>
      </w:pPr>
      <w:rPr>
        <w:rFonts w:ascii="Wingdings" w:hAnsi="Wingdings" w:cs="Wingdings" w:hint="default"/>
        <w:u w:val="none"/>
        <w:rFonts w:cs="Wingdings"/>
      </w:rPr>
    </w:lvl>
    <w:lvl w:ilvl="8">
      <w:start w:val="1"/>
      <w:numFmt w:val="bullet"/>
      <w:lvlText w:val="■"/>
      <w:lvlJc w:val="left"/>
      <w:pPr>
        <w:ind w:left="6480" w:hanging="360"/>
      </w:pPr>
      <w:rPr>
        <w:rFonts w:ascii="OpenSymbol" w:hAnsi="OpenSymbol" w:cs="OpenSymbol" w:hint="default"/>
        <w:u w:val="none"/>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Narrow" w:hAnsi="Arial Narrow" w:eastAsia="Arial Narrow" w:cs="Arial Narrow"/>
        <w:szCs w:val="24"/>
        <w:lang w:val="en-GB"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both"/>
    </w:pPr>
    <w:rPr>
      <w:rFonts w:ascii="Arial Narrow" w:hAnsi="Arial Narrow" w:eastAsia="Arial Narrow" w:cs="Arial Narrow"/>
      <w:color w:val="auto"/>
      <w:kern w:val="0"/>
      <w:sz w:val="24"/>
      <w:szCs w:val="24"/>
      <w:lang w:val="es-ES" w:eastAsia="es-ES" w:bidi="ar-SA"/>
    </w:rPr>
  </w:style>
  <w:style w:type="paragraph" w:styleId="Heading1">
    <w:name w:val="Heading 1"/>
    <w:basedOn w:val="Normal"/>
    <w:next w:val="Normal"/>
    <w:uiPriority w:val="9"/>
    <w:qFormat/>
    <w:pPr>
      <w:keepNext w:val="true"/>
      <w:keepLines/>
      <w:widowControl w:val="false"/>
      <w:spacing w:before="480" w:after="120"/>
      <w:jc w:val="left"/>
      <w:outlineLvl w:val="0"/>
    </w:pPr>
    <w:rPr>
      <w:b/>
      <w:sz w:val="48"/>
      <w:szCs w:val="48"/>
      <w:lang w:val="en-GB" w:eastAsia="zh-CN" w:bidi="hi-IN"/>
    </w:rPr>
  </w:style>
  <w:style w:type="paragraph" w:styleId="Heading2">
    <w:name w:val="Heading 2"/>
    <w:basedOn w:val="Normal"/>
    <w:next w:val="Normal"/>
    <w:uiPriority w:val="9"/>
    <w:unhideWhenUsed/>
    <w:qFormat/>
    <w:pPr>
      <w:keepNext w:val="true"/>
      <w:keepLines/>
      <w:widowControl w:val="false"/>
      <w:spacing w:before="360" w:after="80"/>
      <w:jc w:val="left"/>
      <w:outlineLvl w:val="1"/>
    </w:pPr>
    <w:rPr>
      <w:b/>
      <w:sz w:val="36"/>
      <w:szCs w:val="36"/>
      <w:lang w:val="en-GB" w:eastAsia="zh-CN" w:bidi="hi-IN"/>
    </w:rPr>
  </w:style>
  <w:style w:type="paragraph" w:styleId="Heading3">
    <w:name w:val="Heading 3"/>
    <w:basedOn w:val="Normal"/>
    <w:next w:val="Normal"/>
    <w:uiPriority w:val="9"/>
    <w:unhideWhenUsed/>
    <w:qFormat/>
    <w:pPr>
      <w:keepNext w:val="true"/>
      <w:keepLines/>
      <w:widowControl w:val="false"/>
      <w:spacing w:before="280" w:after="80"/>
      <w:jc w:val="left"/>
      <w:outlineLvl w:val="2"/>
    </w:pPr>
    <w:rPr>
      <w:b/>
      <w:sz w:val="28"/>
      <w:szCs w:val="28"/>
      <w:lang w:val="en-GB" w:eastAsia="zh-CN" w:bidi="hi-IN"/>
    </w:rPr>
  </w:style>
  <w:style w:type="paragraph" w:styleId="Heading4">
    <w:name w:val="Heading 4"/>
    <w:basedOn w:val="Normal"/>
    <w:next w:val="Normal"/>
    <w:uiPriority w:val="9"/>
    <w:semiHidden/>
    <w:unhideWhenUsed/>
    <w:qFormat/>
    <w:pPr>
      <w:keepNext w:val="true"/>
      <w:keepLines/>
      <w:widowControl w:val="false"/>
      <w:spacing w:before="240" w:after="40"/>
      <w:jc w:val="left"/>
      <w:outlineLvl w:val="3"/>
    </w:pPr>
    <w:rPr>
      <w:b/>
      <w:u w:val="single"/>
      <w:lang w:val="en-GB" w:eastAsia="zh-CN" w:bidi="hi-IN"/>
    </w:rPr>
  </w:style>
  <w:style w:type="paragraph" w:styleId="Heading5">
    <w:name w:val="Heading 5"/>
    <w:basedOn w:val="Normal"/>
    <w:next w:val="Normal"/>
    <w:uiPriority w:val="9"/>
    <w:semiHidden/>
    <w:unhideWhenUsed/>
    <w:qFormat/>
    <w:pPr>
      <w:keepNext w:val="true"/>
      <w:keepLines/>
      <w:widowControl w:val="false"/>
      <w:spacing w:before="220" w:after="40"/>
      <w:jc w:val="left"/>
      <w:outlineLvl w:val="4"/>
    </w:pPr>
    <w:rPr>
      <w:b/>
      <w:i/>
      <w:sz w:val="24"/>
      <w:szCs w:val="22"/>
      <w:lang w:val="en-GB" w:eastAsia="zh-CN" w:bidi="hi-IN"/>
    </w:rPr>
  </w:style>
  <w:style w:type="paragraph" w:styleId="Heading6">
    <w:name w:val="Heading 6"/>
    <w:basedOn w:val="Normal"/>
    <w:next w:val="Normal"/>
    <w:uiPriority w:val="9"/>
    <w:semiHidden/>
    <w:unhideWhenUsed/>
    <w:qFormat/>
    <w:pPr>
      <w:keepNext w:val="true"/>
      <w:keepLines/>
      <w:widowControl w:val="false"/>
      <w:spacing w:before="200" w:after="40"/>
      <w:jc w:val="left"/>
      <w:outlineLvl w:val="5"/>
    </w:pPr>
    <w:rPr>
      <w:b/>
      <w:sz w:val="20"/>
      <w:szCs w:val="20"/>
      <w:lang w:val="en-GB" w:eastAsia="zh-CN" w:bidi="hi-IN"/>
    </w:rPr>
  </w:style>
  <w:style w:type="character" w:styleId="DefaultParagraphFont" w:default="1">
    <w:name w:val="Default Paragraph Font"/>
    <w:uiPriority w:val="1"/>
    <w:semiHidden/>
    <w:unhideWhenUsed/>
    <w:qFormat/>
    <w:rPr/>
  </w:style>
  <w:style w:type="character" w:styleId="TextcomentariuCaracter" w:customStyle="1">
    <w:name w:val="Text comentariu Caracter"/>
    <w:basedOn w:val="DefaultParagraphFont"/>
    <w:link w:val="Textcomentariu"/>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nBalonCaracter" w:customStyle="1">
    <w:name w:val="Text în Balon Caracter"/>
    <w:basedOn w:val="DefaultParagraphFont"/>
    <w:link w:val="TextnBalon"/>
    <w:uiPriority w:val="99"/>
    <w:semiHidden/>
    <w:qFormat/>
    <w:rsid w:val="00396b57"/>
    <w:rPr>
      <w:rFonts w:ascii="Segoe UI" w:hAnsi="Segoe UI" w:cs="Segoe UI"/>
      <w:sz w:val="18"/>
      <w:szCs w:val="18"/>
    </w:rPr>
  </w:style>
  <w:style w:type="character" w:styleId="InternetLink" w:customStyle="1">
    <w:name w:val="Internet Link"/>
    <w:basedOn w:val="DefaultParagraphFont"/>
    <w:uiPriority w:val="99"/>
    <w:unhideWhenUsed/>
    <w:rsid w:val="00e6591c"/>
    <w:rPr>
      <w:color w:val="0000FF" w:themeColor="hyperlink"/>
      <w:u w:val="single"/>
    </w:rPr>
  </w:style>
  <w:style w:type="character" w:styleId="ListLabel1" w:customStyle="1">
    <w:name w:val="ListLabel 1"/>
    <w:qFormat/>
    <w:rPr>
      <w:u w:val="none"/>
    </w:rPr>
  </w:style>
  <w:style w:type="character" w:styleId="ListLabel2" w:customStyle="1">
    <w:name w:val="ListLabel 2"/>
    <w:qFormat/>
    <w:rPr>
      <w:u w:val="none"/>
    </w:rPr>
  </w:style>
  <w:style w:type="character" w:styleId="ListLabel3" w:customStyle="1">
    <w:name w:val="ListLabel 3"/>
    <w:qFormat/>
    <w:rPr>
      <w:u w:val="none"/>
    </w:rPr>
  </w:style>
  <w:style w:type="character" w:styleId="ListLabel4" w:customStyle="1">
    <w:name w:val="ListLabel 4"/>
    <w:qFormat/>
    <w:rPr>
      <w:u w:val="none"/>
    </w:rPr>
  </w:style>
  <w:style w:type="character" w:styleId="ListLabel5" w:customStyle="1">
    <w:name w:val="ListLabel 5"/>
    <w:qFormat/>
    <w:rPr>
      <w:u w:val="none"/>
    </w:rPr>
  </w:style>
  <w:style w:type="character" w:styleId="ListLabel6" w:customStyle="1">
    <w:name w:val="ListLabel 6"/>
    <w:qFormat/>
    <w:rPr>
      <w:u w:val="none"/>
    </w:rPr>
  </w:style>
  <w:style w:type="character" w:styleId="ListLabel7" w:customStyle="1">
    <w:name w:val="ListLabel 7"/>
    <w:qFormat/>
    <w:rPr>
      <w:u w:val="none"/>
    </w:rPr>
  </w:style>
  <w:style w:type="character" w:styleId="ListLabel8" w:customStyle="1">
    <w:name w:val="ListLabel 8"/>
    <w:qFormat/>
    <w:rPr>
      <w:u w:val="none"/>
    </w:rPr>
  </w:style>
  <w:style w:type="character" w:styleId="ListLabel9" w:customStyle="1">
    <w:name w:val="ListLabel 9"/>
    <w:qFormat/>
    <w:rPr>
      <w:u w:val="none"/>
    </w:rPr>
  </w:style>
  <w:style w:type="character" w:styleId="ListLabel10" w:customStyle="1">
    <w:name w:val="ListLabel 10"/>
    <w:qFormat/>
    <w:rPr>
      <w:u w:val="none"/>
    </w:rPr>
  </w:style>
  <w:style w:type="character" w:styleId="ListLabel11" w:customStyle="1">
    <w:name w:val="ListLabel 11"/>
    <w:qFormat/>
    <w:rPr>
      <w:u w:val="none"/>
    </w:rPr>
  </w:style>
  <w:style w:type="character" w:styleId="ListLabel12" w:customStyle="1">
    <w:name w:val="ListLabel 12"/>
    <w:qFormat/>
    <w:rPr>
      <w:u w:val="none"/>
    </w:rPr>
  </w:style>
  <w:style w:type="character" w:styleId="ListLabel13" w:customStyle="1">
    <w:name w:val="ListLabel 13"/>
    <w:qFormat/>
    <w:rPr>
      <w:u w:val="none"/>
    </w:rPr>
  </w:style>
  <w:style w:type="character" w:styleId="ListLabel14" w:customStyle="1">
    <w:name w:val="ListLabel 14"/>
    <w:qFormat/>
    <w:rPr>
      <w:u w:val="none"/>
    </w:rPr>
  </w:style>
  <w:style w:type="character" w:styleId="ListLabel15" w:customStyle="1">
    <w:name w:val="ListLabel 15"/>
    <w:qFormat/>
    <w:rPr>
      <w:u w:val="none"/>
    </w:rPr>
  </w:style>
  <w:style w:type="character" w:styleId="ListLabel16" w:customStyle="1">
    <w:name w:val="ListLabel 16"/>
    <w:qFormat/>
    <w:rPr>
      <w:u w:val="none"/>
    </w:rPr>
  </w:style>
  <w:style w:type="character" w:styleId="ListLabel17" w:customStyle="1">
    <w:name w:val="ListLabel 17"/>
    <w:qFormat/>
    <w:rPr>
      <w:u w:val="none"/>
    </w:rPr>
  </w:style>
  <w:style w:type="character" w:styleId="ListLabel18" w:customStyle="1">
    <w:name w:val="ListLabel 18"/>
    <w:qFormat/>
    <w:rPr>
      <w:u w:val="none"/>
    </w:rPr>
  </w:style>
  <w:style w:type="character" w:styleId="ListLabel19" w:customStyle="1">
    <w:name w:val="ListLabel 19"/>
    <w:qFormat/>
    <w:rPr>
      <w:u w:val="none"/>
    </w:rPr>
  </w:style>
  <w:style w:type="character" w:styleId="ListLabel20" w:customStyle="1">
    <w:name w:val="ListLabel 20"/>
    <w:qFormat/>
    <w:rPr>
      <w:u w:val="none"/>
    </w:rPr>
  </w:style>
  <w:style w:type="character" w:styleId="ListLabel21" w:customStyle="1">
    <w:name w:val="ListLabel 21"/>
    <w:qFormat/>
    <w:rPr>
      <w:u w:val="none"/>
    </w:rPr>
  </w:style>
  <w:style w:type="character" w:styleId="ListLabel22" w:customStyle="1">
    <w:name w:val="ListLabel 22"/>
    <w:qFormat/>
    <w:rPr>
      <w:u w:val="none"/>
    </w:rPr>
  </w:style>
  <w:style w:type="character" w:styleId="ListLabel23" w:customStyle="1">
    <w:name w:val="ListLabel 23"/>
    <w:qFormat/>
    <w:rPr>
      <w:u w:val="none"/>
    </w:rPr>
  </w:style>
  <w:style w:type="character" w:styleId="ListLabel24" w:customStyle="1">
    <w:name w:val="ListLabel 24"/>
    <w:qFormat/>
    <w:rPr>
      <w:u w:val="none"/>
    </w:rPr>
  </w:style>
  <w:style w:type="character" w:styleId="ListLabel25" w:customStyle="1">
    <w:name w:val="ListLabel 25"/>
    <w:qFormat/>
    <w:rPr>
      <w:u w:val="none"/>
    </w:rPr>
  </w:style>
  <w:style w:type="character" w:styleId="ListLabel26" w:customStyle="1">
    <w:name w:val="ListLabel 26"/>
    <w:qFormat/>
    <w:rPr>
      <w:u w:val="none"/>
    </w:rPr>
  </w:style>
  <w:style w:type="character" w:styleId="ListLabel27" w:customStyle="1">
    <w:name w:val="ListLabel 27"/>
    <w:qFormat/>
    <w:rPr>
      <w:u w:val="none"/>
    </w:rPr>
  </w:style>
  <w:style w:type="character" w:styleId="ListLabel28" w:customStyle="1">
    <w:name w:val="ListLabel 28"/>
    <w:qFormat/>
    <w:rPr>
      <w:u w:val="none"/>
    </w:rPr>
  </w:style>
  <w:style w:type="character" w:styleId="ListLabel29" w:customStyle="1">
    <w:name w:val="ListLabel 29"/>
    <w:qFormat/>
    <w:rPr>
      <w:u w:val="none"/>
    </w:rPr>
  </w:style>
  <w:style w:type="character" w:styleId="ListLabel30" w:customStyle="1">
    <w:name w:val="ListLabel 30"/>
    <w:qFormat/>
    <w:rPr>
      <w:u w:val="none"/>
    </w:rPr>
  </w:style>
  <w:style w:type="character" w:styleId="ListLabel31" w:customStyle="1">
    <w:name w:val="ListLabel 31"/>
    <w:qFormat/>
    <w:rPr>
      <w:u w:val="none"/>
    </w:rPr>
  </w:style>
  <w:style w:type="character" w:styleId="ListLabel32" w:customStyle="1">
    <w:name w:val="ListLabel 32"/>
    <w:qFormat/>
    <w:rPr>
      <w:u w:val="none"/>
    </w:rPr>
  </w:style>
  <w:style w:type="character" w:styleId="ListLabel33" w:customStyle="1">
    <w:name w:val="ListLabel 33"/>
    <w:qFormat/>
    <w:rPr>
      <w:u w:val="none"/>
    </w:rPr>
  </w:style>
  <w:style w:type="character" w:styleId="ListLabel34" w:customStyle="1">
    <w:name w:val="ListLabel 34"/>
    <w:qFormat/>
    <w:rPr>
      <w:u w:val="none"/>
    </w:rPr>
  </w:style>
  <w:style w:type="character" w:styleId="ListLabel35" w:customStyle="1">
    <w:name w:val="ListLabel 35"/>
    <w:qFormat/>
    <w:rPr>
      <w:u w:val="none"/>
    </w:rPr>
  </w:style>
  <w:style w:type="character" w:styleId="ListLabel36" w:customStyle="1">
    <w:name w:val="ListLabel 36"/>
    <w:qFormat/>
    <w:rPr>
      <w:u w:val="none"/>
    </w:rPr>
  </w:style>
  <w:style w:type="character" w:styleId="ListLabel37" w:customStyle="1">
    <w:name w:val="ListLabel 37"/>
    <w:qFormat/>
    <w:rPr>
      <w:u w:val="none"/>
    </w:rPr>
  </w:style>
  <w:style w:type="character" w:styleId="ListLabel38" w:customStyle="1">
    <w:name w:val="ListLabel 38"/>
    <w:qFormat/>
    <w:rPr>
      <w:u w:val="none"/>
    </w:rPr>
  </w:style>
  <w:style w:type="character" w:styleId="ListLabel39" w:customStyle="1">
    <w:name w:val="ListLabel 39"/>
    <w:qFormat/>
    <w:rPr>
      <w:u w:val="none"/>
    </w:rPr>
  </w:style>
  <w:style w:type="character" w:styleId="ListLabel40" w:customStyle="1">
    <w:name w:val="ListLabel 40"/>
    <w:qFormat/>
    <w:rPr>
      <w:u w:val="none"/>
    </w:rPr>
  </w:style>
  <w:style w:type="character" w:styleId="ListLabel41" w:customStyle="1">
    <w:name w:val="ListLabel 41"/>
    <w:qFormat/>
    <w:rPr>
      <w:u w:val="none"/>
    </w:rPr>
  </w:style>
  <w:style w:type="character" w:styleId="ListLabel42" w:customStyle="1">
    <w:name w:val="ListLabel 42"/>
    <w:qFormat/>
    <w:rPr>
      <w:u w:val="none"/>
    </w:rPr>
  </w:style>
  <w:style w:type="character" w:styleId="ListLabel43" w:customStyle="1">
    <w:name w:val="ListLabel 43"/>
    <w:qFormat/>
    <w:rPr>
      <w:u w:val="none"/>
    </w:rPr>
  </w:style>
  <w:style w:type="character" w:styleId="ListLabel44" w:customStyle="1">
    <w:name w:val="ListLabel 44"/>
    <w:qFormat/>
    <w:rPr>
      <w:u w:val="none"/>
    </w:rPr>
  </w:style>
  <w:style w:type="character" w:styleId="ListLabel45" w:customStyle="1">
    <w:name w:val="ListLabel 45"/>
    <w:qFormat/>
    <w:rPr>
      <w:u w:val="none"/>
    </w:rPr>
  </w:style>
  <w:style w:type="character" w:styleId="ListLabel46" w:customStyle="1">
    <w:name w:val="ListLabel 46"/>
    <w:qFormat/>
    <w:rPr>
      <w:u w:val="none"/>
    </w:rPr>
  </w:style>
  <w:style w:type="character" w:styleId="ListLabel47" w:customStyle="1">
    <w:name w:val="ListLabel 47"/>
    <w:qFormat/>
    <w:rPr>
      <w:u w:val="none"/>
    </w:rPr>
  </w:style>
  <w:style w:type="character" w:styleId="ListLabel48" w:customStyle="1">
    <w:name w:val="ListLabel 48"/>
    <w:qFormat/>
    <w:rPr>
      <w:u w:val="none"/>
    </w:rPr>
  </w:style>
  <w:style w:type="character" w:styleId="ListLabel49" w:customStyle="1">
    <w:name w:val="ListLabel 49"/>
    <w:qFormat/>
    <w:rPr>
      <w:u w:val="none"/>
    </w:rPr>
  </w:style>
  <w:style w:type="character" w:styleId="ListLabel50" w:customStyle="1">
    <w:name w:val="ListLabel 50"/>
    <w:qFormat/>
    <w:rPr>
      <w:u w:val="none"/>
    </w:rPr>
  </w:style>
  <w:style w:type="character" w:styleId="ListLabel51" w:customStyle="1">
    <w:name w:val="ListLabel 51"/>
    <w:qFormat/>
    <w:rPr>
      <w:u w:val="none"/>
    </w:rPr>
  </w:style>
  <w:style w:type="character" w:styleId="ListLabel52" w:customStyle="1">
    <w:name w:val="ListLabel 52"/>
    <w:qFormat/>
    <w:rPr>
      <w:u w:val="none"/>
    </w:rPr>
  </w:style>
  <w:style w:type="character" w:styleId="ListLabel53" w:customStyle="1">
    <w:name w:val="ListLabel 53"/>
    <w:qFormat/>
    <w:rPr>
      <w:u w:val="none"/>
    </w:rPr>
  </w:style>
  <w:style w:type="character" w:styleId="ListLabel54" w:customStyle="1">
    <w:name w:val="ListLabel 54"/>
    <w:qFormat/>
    <w:rPr>
      <w:u w:val="none"/>
    </w:rPr>
  </w:style>
  <w:style w:type="character" w:styleId="ListLabel55" w:customStyle="1">
    <w:name w:val="ListLabel 55"/>
    <w:qFormat/>
    <w:rPr>
      <w:rFonts w:eastAsia="Noto Sans Symbols" w:cs="Noto Sans Symbols"/>
    </w:rPr>
  </w:style>
  <w:style w:type="character" w:styleId="ListLabel56" w:customStyle="1">
    <w:name w:val="ListLabel 56"/>
    <w:qFormat/>
    <w:rPr>
      <w:rFonts w:ascii="Liberation Serif" w:hAnsi="Liberation Serif" w:eastAsia="Noto Sans Symbols" w:cs="Noto Sans Symbols"/>
    </w:rPr>
  </w:style>
  <w:style w:type="character" w:styleId="ListLabel57" w:customStyle="1">
    <w:name w:val="ListLabel 57"/>
    <w:qFormat/>
    <w:rPr>
      <w:rFonts w:eastAsia="Noto Sans Symbols" w:cs="Noto Sans Symbols"/>
    </w:rPr>
  </w:style>
  <w:style w:type="character" w:styleId="ListLabel58" w:customStyle="1">
    <w:name w:val="ListLabel 58"/>
    <w:qFormat/>
    <w:rPr>
      <w:rFonts w:eastAsia="Noto Sans Symbols" w:cs="Noto Sans Symbols"/>
    </w:rPr>
  </w:style>
  <w:style w:type="character" w:styleId="ListLabel59" w:customStyle="1">
    <w:name w:val="ListLabel 59"/>
    <w:qFormat/>
    <w:rPr>
      <w:rFonts w:eastAsia="Noto Sans Symbols" w:cs="Noto Sans Symbols"/>
    </w:rPr>
  </w:style>
  <w:style w:type="character" w:styleId="ListLabel60" w:customStyle="1">
    <w:name w:val="ListLabel 60"/>
    <w:qFormat/>
    <w:rPr>
      <w:rFonts w:eastAsia="Noto Sans Symbols" w:cs="Noto Sans Symbols"/>
    </w:rPr>
  </w:style>
  <w:style w:type="character" w:styleId="ListLabel61" w:customStyle="1">
    <w:name w:val="ListLabel 61"/>
    <w:qFormat/>
    <w:rPr>
      <w:rFonts w:eastAsia="Noto Sans Symbols" w:cs="Noto Sans Symbols"/>
    </w:rPr>
  </w:style>
  <w:style w:type="character" w:styleId="ListLabel62" w:customStyle="1">
    <w:name w:val="ListLabel 62"/>
    <w:qFormat/>
    <w:rPr>
      <w:rFonts w:eastAsia="Noto Sans Symbols" w:cs="Noto Sans Symbols"/>
    </w:rPr>
  </w:style>
  <w:style w:type="character" w:styleId="ListLabel63" w:customStyle="1">
    <w:name w:val="ListLabel 63"/>
    <w:qFormat/>
    <w:rPr>
      <w:rFonts w:eastAsia="Noto Sans Symbols" w:cs="Noto Sans Symbols"/>
    </w:rPr>
  </w:style>
  <w:style w:type="character" w:styleId="ListLabel64" w:customStyle="1">
    <w:name w:val="ListLabel 64"/>
    <w:qFormat/>
    <w:rPr>
      <w:rFonts w:eastAsia="Noto Sans Symbols" w:cs="Noto Sans Symbols"/>
    </w:rPr>
  </w:style>
  <w:style w:type="character" w:styleId="ListLabel65" w:customStyle="1">
    <w:name w:val="ListLabel 65"/>
    <w:qFormat/>
    <w:rPr>
      <w:rFonts w:eastAsia="Noto Sans Symbols" w:cs="Noto Sans Symbols"/>
    </w:rPr>
  </w:style>
  <w:style w:type="character" w:styleId="ListLabel66" w:customStyle="1">
    <w:name w:val="ListLabel 66"/>
    <w:qFormat/>
    <w:rPr>
      <w:rFonts w:eastAsia="Noto Sans Symbols" w:cs="Noto Sans Symbols"/>
    </w:rPr>
  </w:style>
  <w:style w:type="character" w:styleId="ListLabel67" w:customStyle="1">
    <w:name w:val="ListLabel 67"/>
    <w:qFormat/>
    <w:rPr>
      <w:rFonts w:eastAsia="Noto Sans Symbols" w:cs="Noto Sans Symbols"/>
    </w:rPr>
  </w:style>
  <w:style w:type="character" w:styleId="ListLabel68" w:customStyle="1">
    <w:name w:val="ListLabel 68"/>
    <w:qFormat/>
    <w:rPr>
      <w:rFonts w:eastAsia="Noto Sans Symbols" w:cs="Noto Sans Symbols"/>
    </w:rPr>
  </w:style>
  <w:style w:type="character" w:styleId="ListLabel69" w:customStyle="1">
    <w:name w:val="ListLabel 69"/>
    <w:qFormat/>
    <w:rPr>
      <w:rFonts w:eastAsia="Noto Sans Symbols" w:cs="Noto Sans Symbols"/>
    </w:rPr>
  </w:style>
  <w:style w:type="character" w:styleId="ListLabel70" w:customStyle="1">
    <w:name w:val="ListLabel 70"/>
    <w:qFormat/>
    <w:rPr>
      <w:rFonts w:eastAsia="Noto Sans Symbols" w:cs="Noto Sans Symbols"/>
    </w:rPr>
  </w:style>
  <w:style w:type="character" w:styleId="ListLabel71" w:customStyle="1">
    <w:name w:val="ListLabel 71"/>
    <w:qFormat/>
    <w:rPr>
      <w:rFonts w:eastAsia="Noto Sans Symbols" w:cs="Noto Sans Symbols"/>
    </w:rPr>
  </w:style>
  <w:style w:type="character" w:styleId="ListLabel72" w:customStyle="1">
    <w:name w:val="ListLabel 72"/>
    <w:qFormat/>
    <w:rPr>
      <w:rFonts w:eastAsia="Noto Sans Symbols" w:cs="Noto Sans Symbols"/>
    </w:rPr>
  </w:style>
  <w:style w:type="character" w:styleId="ListLabel73" w:customStyle="1">
    <w:name w:val="ListLabel 73"/>
    <w:qFormat/>
    <w:rPr>
      <w:color w:val="1155CC"/>
      <w:u w:val="single"/>
      <w:lang w:val="en-GB"/>
    </w:rPr>
  </w:style>
  <w:style w:type="character" w:styleId="ListLabel74" w:customStyle="1">
    <w:name w:val="ListLabel 74"/>
    <w:qFormat/>
    <w:rPr/>
  </w:style>
  <w:style w:type="character" w:styleId="ListLabel75" w:customStyle="1">
    <w:name w:val="ListLabel 75"/>
    <w:qFormat/>
    <w:rPr>
      <w:color w:val="1155CC"/>
      <w:u w:val="single"/>
    </w:rPr>
  </w:style>
  <w:style w:type="character" w:styleId="IndexLink" w:customStyle="1">
    <w:name w:val="Index Link"/>
    <w:qFormat/>
    <w:rPr/>
  </w:style>
  <w:style w:type="character" w:styleId="ListLabel76" w:customStyle="1">
    <w:name w:val="ListLabel 76"/>
    <w:qFormat/>
    <w:rPr>
      <w:u w:val="none"/>
    </w:rPr>
  </w:style>
  <w:style w:type="character" w:styleId="ListLabel77" w:customStyle="1">
    <w:name w:val="ListLabel 77"/>
    <w:qFormat/>
    <w:rPr>
      <w:u w:val="none"/>
    </w:rPr>
  </w:style>
  <w:style w:type="character" w:styleId="ListLabel78" w:customStyle="1">
    <w:name w:val="ListLabel 78"/>
    <w:qFormat/>
    <w:rPr>
      <w:u w:val="none"/>
    </w:rPr>
  </w:style>
  <w:style w:type="character" w:styleId="ListLabel79" w:customStyle="1">
    <w:name w:val="ListLabel 79"/>
    <w:qFormat/>
    <w:rPr>
      <w:u w:val="none"/>
    </w:rPr>
  </w:style>
  <w:style w:type="character" w:styleId="ListLabel80" w:customStyle="1">
    <w:name w:val="ListLabel 80"/>
    <w:qFormat/>
    <w:rPr>
      <w:u w:val="none"/>
    </w:rPr>
  </w:style>
  <w:style w:type="character" w:styleId="ListLabel81" w:customStyle="1">
    <w:name w:val="ListLabel 81"/>
    <w:qFormat/>
    <w:rPr>
      <w:u w:val="none"/>
    </w:rPr>
  </w:style>
  <w:style w:type="character" w:styleId="ListLabel82" w:customStyle="1">
    <w:name w:val="ListLabel 82"/>
    <w:qFormat/>
    <w:rPr>
      <w:u w:val="none"/>
    </w:rPr>
  </w:style>
  <w:style w:type="character" w:styleId="ListLabel83" w:customStyle="1">
    <w:name w:val="ListLabel 83"/>
    <w:qFormat/>
    <w:rPr>
      <w:u w:val="none"/>
    </w:rPr>
  </w:style>
  <w:style w:type="character" w:styleId="ListLabel84" w:customStyle="1">
    <w:name w:val="ListLabel 84"/>
    <w:qFormat/>
    <w:rPr>
      <w:u w:val="none"/>
    </w:rPr>
  </w:style>
  <w:style w:type="character" w:styleId="ListLabel85" w:customStyle="1">
    <w:name w:val="ListLabel 85"/>
    <w:qFormat/>
    <w:rPr>
      <w:u w:val="none"/>
    </w:rPr>
  </w:style>
  <w:style w:type="character" w:styleId="ListLabel86" w:customStyle="1">
    <w:name w:val="ListLabel 86"/>
    <w:qFormat/>
    <w:rPr>
      <w:u w:val="none"/>
    </w:rPr>
  </w:style>
  <w:style w:type="character" w:styleId="ListLabel87" w:customStyle="1">
    <w:name w:val="ListLabel 87"/>
    <w:qFormat/>
    <w:rPr>
      <w:u w:val="none"/>
    </w:rPr>
  </w:style>
  <w:style w:type="character" w:styleId="ListLabel88" w:customStyle="1">
    <w:name w:val="ListLabel 88"/>
    <w:qFormat/>
    <w:rPr>
      <w:u w:val="none"/>
    </w:rPr>
  </w:style>
  <w:style w:type="character" w:styleId="ListLabel89" w:customStyle="1">
    <w:name w:val="ListLabel 89"/>
    <w:qFormat/>
    <w:rPr>
      <w:u w:val="none"/>
    </w:rPr>
  </w:style>
  <w:style w:type="character" w:styleId="ListLabel90" w:customStyle="1">
    <w:name w:val="ListLabel 90"/>
    <w:qFormat/>
    <w:rPr>
      <w:u w:val="none"/>
    </w:rPr>
  </w:style>
  <w:style w:type="character" w:styleId="ListLabel91" w:customStyle="1">
    <w:name w:val="ListLabel 91"/>
    <w:qFormat/>
    <w:rPr>
      <w:u w:val="none"/>
    </w:rPr>
  </w:style>
  <w:style w:type="character" w:styleId="ListLabel92" w:customStyle="1">
    <w:name w:val="ListLabel 92"/>
    <w:qFormat/>
    <w:rPr>
      <w:u w:val="none"/>
    </w:rPr>
  </w:style>
  <w:style w:type="character" w:styleId="ListLabel93" w:customStyle="1">
    <w:name w:val="ListLabel 93"/>
    <w:qFormat/>
    <w:rPr>
      <w:u w:val="none"/>
    </w:rPr>
  </w:style>
  <w:style w:type="character" w:styleId="ListLabel94" w:customStyle="1">
    <w:name w:val="ListLabel 94"/>
    <w:qFormat/>
    <w:rPr>
      <w:u w:val="none"/>
    </w:rPr>
  </w:style>
  <w:style w:type="character" w:styleId="ListLabel95" w:customStyle="1">
    <w:name w:val="ListLabel 95"/>
    <w:qFormat/>
    <w:rPr>
      <w:u w:val="none"/>
    </w:rPr>
  </w:style>
  <w:style w:type="character" w:styleId="ListLabel96" w:customStyle="1">
    <w:name w:val="ListLabel 96"/>
    <w:qFormat/>
    <w:rPr>
      <w:u w:val="none"/>
    </w:rPr>
  </w:style>
  <w:style w:type="character" w:styleId="ListLabel97" w:customStyle="1">
    <w:name w:val="ListLabel 97"/>
    <w:qFormat/>
    <w:rPr>
      <w:u w:val="none"/>
    </w:rPr>
  </w:style>
  <w:style w:type="character" w:styleId="ListLabel98" w:customStyle="1">
    <w:name w:val="ListLabel 98"/>
    <w:qFormat/>
    <w:rPr>
      <w:u w:val="none"/>
    </w:rPr>
  </w:style>
  <w:style w:type="character" w:styleId="ListLabel99" w:customStyle="1">
    <w:name w:val="ListLabel 99"/>
    <w:qFormat/>
    <w:rPr>
      <w:u w:val="none"/>
    </w:rPr>
  </w:style>
  <w:style w:type="character" w:styleId="ListLabel100" w:customStyle="1">
    <w:name w:val="ListLabel 100"/>
    <w:qFormat/>
    <w:rPr>
      <w:u w:val="none"/>
    </w:rPr>
  </w:style>
  <w:style w:type="character" w:styleId="ListLabel101" w:customStyle="1">
    <w:name w:val="ListLabel 101"/>
    <w:qFormat/>
    <w:rPr>
      <w:u w:val="none"/>
    </w:rPr>
  </w:style>
  <w:style w:type="character" w:styleId="ListLabel102" w:customStyle="1">
    <w:name w:val="ListLabel 102"/>
    <w:qFormat/>
    <w:rPr>
      <w:u w:val="none"/>
    </w:rPr>
  </w:style>
  <w:style w:type="character" w:styleId="ListLabel103" w:customStyle="1">
    <w:name w:val="ListLabel 103"/>
    <w:qFormat/>
    <w:rPr>
      <w:u w:val="none"/>
    </w:rPr>
  </w:style>
  <w:style w:type="character" w:styleId="ListLabel104" w:customStyle="1">
    <w:name w:val="ListLabel 104"/>
    <w:qFormat/>
    <w:rPr>
      <w:u w:val="none"/>
    </w:rPr>
  </w:style>
  <w:style w:type="character" w:styleId="ListLabel105" w:customStyle="1">
    <w:name w:val="ListLabel 105"/>
    <w:qFormat/>
    <w:rPr>
      <w:u w:val="none"/>
    </w:rPr>
  </w:style>
  <w:style w:type="character" w:styleId="ListLabel106" w:customStyle="1">
    <w:name w:val="ListLabel 106"/>
    <w:qFormat/>
    <w:rPr>
      <w:u w:val="none"/>
    </w:rPr>
  </w:style>
  <w:style w:type="character" w:styleId="ListLabel107" w:customStyle="1">
    <w:name w:val="ListLabel 107"/>
    <w:qFormat/>
    <w:rPr>
      <w:u w:val="none"/>
    </w:rPr>
  </w:style>
  <w:style w:type="character" w:styleId="ListLabel108" w:customStyle="1">
    <w:name w:val="ListLabel 108"/>
    <w:qFormat/>
    <w:rPr>
      <w:u w:val="none"/>
    </w:rPr>
  </w:style>
  <w:style w:type="character" w:styleId="ListLabel109" w:customStyle="1">
    <w:name w:val="ListLabel 109"/>
    <w:qFormat/>
    <w:rPr>
      <w:u w:val="none"/>
    </w:rPr>
  </w:style>
  <w:style w:type="character" w:styleId="ListLabel110" w:customStyle="1">
    <w:name w:val="ListLabel 110"/>
    <w:qFormat/>
    <w:rPr>
      <w:u w:val="none"/>
    </w:rPr>
  </w:style>
  <w:style w:type="character" w:styleId="ListLabel111" w:customStyle="1">
    <w:name w:val="ListLabel 111"/>
    <w:qFormat/>
    <w:rPr>
      <w:u w:val="none"/>
    </w:rPr>
  </w:style>
  <w:style w:type="character" w:styleId="ListLabel112" w:customStyle="1">
    <w:name w:val="ListLabel 112"/>
    <w:qFormat/>
    <w:rPr>
      <w:rFonts w:cs="Wingdings"/>
      <w:u w:val="none"/>
    </w:rPr>
  </w:style>
  <w:style w:type="character" w:styleId="ListLabel113" w:customStyle="1">
    <w:name w:val="ListLabel 113"/>
    <w:qFormat/>
    <w:rPr>
      <w:rFonts w:cs="Wingdings 2"/>
      <w:u w:val="none"/>
    </w:rPr>
  </w:style>
  <w:style w:type="character" w:styleId="ListLabel114" w:customStyle="1">
    <w:name w:val="ListLabel 114"/>
    <w:qFormat/>
    <w:rPr>
      <w:rFonts w:cs="OpenSymbol"/>
      <w:u w:val="none"/>
    </w:rPr>
  </w:style>
  <w:style w:type="character" w:styleId="ListLabel115" w:customStyle="1">
    <w:name w:val="ListLabel 115"/>
    <w:qFormat/>
    <w:rPr>
      <w:rFonts w:cs="Wingdings"/>
      <w:u w:val="none"/>
    </w:rPr>
  </w:style>
  <w:style w:type="character" w:styleId="ListLabel116" w:customStyle="1">
    <w:name w:val="ListLabel 116"/>
    <w:qFormat/>
    <w:rPr>
      <w:rFonts w:cs="Wingdings 2"/>
      <w:u w:val="none"/>
    </w:rPr>
  </w:style>
  <w:style w:type="character" w:styleId="ListLabel117" w:customStyle="1">
    <w:name w:val="ListLabel 117"/>
    <w:qFormat/>
    <w:rPr>
      <w:rFonts w:cs="OpenSymbol"/>
      <w:u w:val="none"/>
    </w:rPr>
  </w:style>
  <w:style w:type="character" w:styleId="ListLabel118" w:customStyle="1">
    <w:name w:val="ListLabel 118"/>
    <w:qFormat/>
    <w:rPr>
      <w:rFonts w:cs="Wingdings"/>
      <w:u w:val="none"/>
    </w:rPr>
  </w:style>
  <w:style w:type="character" w:styleId="ListLabel119" w:customStyle="1">
    <w:name w:val="ListLabel 119"/>
    <w:qFormat/>
    <w:rPr>
      <w:rFonts w:cs="Wingdings 2"/>
      <w:u w:val="none"/>
    </w:rPr>
  </w:style>
  <w:style w:type="character" w:styleId="ListLabel120" w:customStyle="1">
    <w:name w:val="ListLabel 120"/>
    <w:qFormat/>
    <w:rPr>
      <w:rFonts w:cs="OpenSymbol"/>
      <w:u w:val="none"/>
    </w:rPr>
  </w:style>
  <w:style w:type="character" w:styleId="ListLabel121" w:customStyle="1">
    <w:name w:val="ListLabel 121"/>
    <w:qFormat/>
    <w:rPr>
      <w:rFonts w:cs="Wingdings"/>
      <w:u w:val="none"/>
    </w:rPr>
  </w:style>
  <w:style w:type="character" w:styleId="ListLabel122" w:customStyle="1">
    <w:name w:val="ListLabel 122"/>
    <w:qFormat/>
    <w:rPr>
      <w:rFonts w:cs="Wingdings 2"/>
      <w:u w:val="none"/>
    </w:rPr>
  </w:style>
  <w:style w:type="character" w:styleId="ListLabel123" w:customStyle="1">
    <w:name w:val="ListLabel 123"/>
    <w:qFormat/>
    <w:rPr>
      <w:rFonts w:cs="OpenSymbol"/>
      <w:u w:val="none"/>
    </w:rPr>
  </w:style>
  <w:style w:type="character" w:styleId="ListLabel124" w:customStyle="1">
    <w:name w:val="ListLabel 124"/>
    <w:qFormat/>
    <w:rPr>
      <w:rFonts w:cs="Wingdings"/>
      <w:u w:val="none"/>
    </w:rPr>
  </w:style>
  <w:style w:type="character" w:styleId="ListLabel125" w:customStyle="1">
    <w:name w:val="ListLabel 125"/>
    <w:qFormat/>
    <w:rPr>
      <w:rFonts w:cs="Wingdings 2"/>
      <w:u w:val="none"/>
    </w:rPr>
  </w:style>
  <w:style w:type="character" w:styleId="ListLabel126" w:customStyle="1">
    <w:name w:val="ListLabel 126"/>
    <w:qFormat/>
    <w:rPr>
      <w:rFonts w:cs="OpenSymbol"/>
      <w:u w:val="none"/>
    </w:rPr>
  </w:style>
  <w:style w:type="character" w:styleId="ListLabel127" w:customStyle="1">
    <w:name w:val="ListLabel 127"/>
    <w:qFormat/>
    <w:rPr>
      <w:rFonts w:cs="Wingdings"/>
      <w:u w:val="none"/>
    </w:rPr>
  </w:style>
  <w:style w:type="character" w:styleId="ListLabel128" w:customStyle="1">
    <w:name w:val="ListLabel 128"/>
    <w:qFormat/>
    <w:rPr>
      <w:rFonts w:cs="Wingdings 2"/>
      <w:u w:val="none"/>
    </w:rPr>
  </w:style>
  <w:style w:type="character" w:styleId="ListLabel129" w:customStyle="1">
    <w:name w:val="ListLabel 129"/>
    <w:qFormat/>
    <w:rPr>
      <w:rFonts w:cs="OpenSymbol"/>
      <w:u w:val="none"/>
    </w:rPr>
  </w:style>
  <w:style w:type="character" w:styleId="ListLabel130" w:customStyle="1">
    <w:name w:val="ListLabel 130"/>
    <w:qFormat/>
    <w:rPr>
      <w:rFonts w:cs="Noto Sans Symbols"/>
    </w:rPr>
  </w:style>
  <w:style w:type="character" w:styleId="ListLabel131" w:customStyle="1">
    <w:name w:val="ListLabel 131"/>
    <w:qFormat/>
    <w:rPr>
      <w:rFonts w:ascii="Liberation Serif" w:hAnsi="Liberation Serif" w:cs="Noto Sans Symbols"/>
    </w:rPr>
  </w:style>
  <w:style w:type="character" w:styleId="ListLabel132" w:customStyle="1">
    <w:name w:val="ListLabel 132"/>
    <w:qFormat/>
    <w:rPr>
      <w:rFonts w:cs="Noto Sans Symbols"/>
    </w:rPr>
  </w:style>
  <w:style w:type="character" w:styleId="ListLabel133" w:customStyle="1">
    <w:name w:val="ListLabel 133"/>
    <w:qFormat/>
    <w:rPr>
      <w:rFonts w:cs="Noto Sans Symbols"/>
    </w:rPr>
  </w:style>
  <w:style w:type="character" w:styleId="ListLabel134" w:customStyle="1">
    <w:name w:val="ListLabel 134"/>
    <w:qFormat/>
    <w:rPr>
      <w:rFonts w:cs="Noto Sans Symbols"/>
    </w:rPr>
  </w:style>
  <w:style w:type="character" w:styleId="ListLabel135" w:customStyle="1">
    <w:name w:val="ListLabel 135"/>
    <w:qFormat/>
    <w:rPr>
      <w:rFonts w:cs="Noto Sans Symbols"/>
    </w:rPr>
  </w:style>
  <w:style w:type="character" w:styleId="ListLabel136" w:customStyle="1">
    <w:name w:val="ListLabel 136"/>
    <w:qFormat/>
    <w:rPr>
      <w:rFonts w:cs="Noto Sans Symbols"/>
    </w:rPr>
  </w:style>
  <w:style w:type="character" w:styleId="ListLabel137" w:customStyle="1">
    <w:name w:val="ListLabel 137"/>
    <w:qFormat/>
    <w:rPr>
      <w:rFonts w:cs="Noto Sans Symbols"/>
    </w:rPr>
  </w:style>
  <w:style w:type="character" w:styleId="ListLabel138" w:customStyle="1">
    <w:name w:val="ListLabel 138"/>
    <w:qFormat/>
    <w:rPr>
      <w:rFonts w:cs="Noto Sans Symbols"/>
    </w:rPr>
  </w:style>
  <w:style w:type="character" w:styleId="ListLabel139" w:customStyle="1">
    <w:name w:val="ListLabel 139"/>
    <w:qFormat/>
    <w:rPr>
      <w:rFonts w:cs="Noto Sans Symbols"/>
    </w:rPr>
  </w:style>
  <w:style w:type="character" w:styleId="ListLabel140" w:customStyle="1">
    <w:name w:val="ListLabel 140"/>
    <w:qFormat/>
    <w:rPr>
      <w:rFonts w:cs="Noto Sans Symbols"/>
    </w:rPr>
  </w:style>
  <w:style w:type="character" w:styleId="ListLabel141" w:customStyle="1">
    <w:name w:val="ListLabel 141"/>
    <w:qFormat/>
    <w:rPr>
      <w:rFonts w:cs="Noto Sans Symbols"/>
    </w:rPr>
  </w:style>
  <w:style w:type="character" w:styleId="ListLabel142" w:customStyle="1">
    <w:name w:val="ListLabel 142"/>
    <w:qFormat/>
    <w:rPr>
      <w:rFonts w:cs="Noto Sans Symbols"/>
    </w:rPr>
  </w:style>
  <w:style w:type="character" w:styleId="ListLabel143" w:customStyle="1">
    <w:name w:val="ListLabel 143"/>
    <w:qFormat/>
    <w:rPr>
      <w:rFonts w:cs="Noto Sans Symbols"/>
    </w:rPr>
  </w:style>
  <w:style w:type="character" w:styleId="ListLabel144" w:customStyle="1">
    <w:name w:val="ListLabel 144"/>
    <w:qFormat/>
    <w:rPr>
      <w:rFonts w:cs="Noto Sans Symbols"/>
    </w:rPr>
  </w:style>
  <w:style w:type="character" w:styleId="ListLabel145" w:customStyle="1">
    <w:name w:val="ListLabel 145"/>
    <w:qFormat/>
    <w:rPr>
      <w:rFonts w:cs="Noto Sans Symbols"/>
    </w:rPr>
  </w:style>
  <w:style w:type="character" w:styleId="ListLabel146" w:customStyle="1">
    <w:name w:val="ListLabel 146"/>
    <w:qFormat/>
    <w:rPr>
      <w:rFonts w:cs="Noto Sans Symbols"/>
    </w:rPr>
  </w:style>
  <w:style w:type="character" w:styleId="ListLabel147" w:customStyle="1">
    <w:name w:val="ListLabel 147"/>
    <w:qFormat/>
    <w:rPr>
      <w:rFonts w:cs="Noto Sans Symbols"/>
    </w:rPr>
  </w:style>
  <w:style w:type="character" w:styleId="ListLabel148" w:customStyle="1">
    <w:name w:val="ListLabel 148"/>
    <w:qFormat/>
    <w:rPr>
      <w:color w:val="1155CC"/>
      <w:u w:val="single"/>
      <w:lang w:val="en-GB"/>
    </w:rPr>
  </w:style>
  <w:style w:type="character" w:styleId="ListLabel149" w:customStyle="1">
    <w:name w:val="ListLabel 149"/>
    <w:qFormat/>
    <w:rPr/>
  </w:style>
  <w:style w:type="character" w:styleId="ListLabel150" w:customStyle="1">
    <w:name w:val="ListLabel 150"/>
    <w:qFormat/>
    <w:rPr>
      <w:color w:val="1155CC"/>
      <w:u w:val="single"/>
    </w:rPr>
  </w:style>
  <w:style w:type="character" w:styleId="ListLabel151" w:customStyle="1">
    <w:name w:val="ListLabel 151"/>
    <w:qFormat/>
    <w:rPr>
      <w:u w:val="none"/>
    </w:rPr>
  </w:style>
  <w:style w:type="character" w:styleId="ListLabel152" w:customStyle="1">
    <w:name w:val="ListLabel 152"/>
    <w:qFormat/>
    <w:rPr>
      <w:u w:val="none"/>
    </w:rPr>
  </w:style>
  <w:style w:type="character" w:styleId="ListLabel153" w:customStyle="1">
    <w:name w:val="ListLabel 153"/>
    <w:qFormat/>
    <w:rPr>
      <w:u w:val="none"/>
    </w:rPr>
  </w:style>
  <w:style w:type="character" w:styleId="ListLabel154" w:customStyle="1">
    <w:name w:val="ListLabel 154"/>
    <w:qFormat/>
    <w:rPr>
      <w:u w:val="none"/>
    </w:rPr>
  </w:style>
  <w:style w:type="character" w:styleId="ListLabel155" w:customStyle="1">
    <w:name w:val="ListLabel 155"/>
    <w:qFormat/>
    <w:rPr>
      <w:u w:val="none"/>
    </w:rPr>
  </w:style>
  <w:style w:type="character" w:styleId="ListLabel156" w:customStyle="1">
    <w:name w:val="ListLabel 156"/>
    <w:qFormat/>
    <w:rPr>
      <w:u w:val="none"/>
    </w:rPr>
  </w:style>
  <w:style w:type="character" w:styleId="ListLabel157" w:customStyle="1">
    <w:name w:val="ListLabel 157"/>
    <w:qFormat/>
    <w:rPr>
      <w:u w:val="none"/>
    </w:rPr>
  </w:style>
  <w:style w:type="character" w:styleId="ListLabel158" w:customStyle="1">
    <w:name w:val="ListLabel 158"/>
    <w:qFormat/>
    <w:rPr>
      <w:u w:val="none"/>
    </w:rPr>
  </w:style>
  <w:style w:type="character" w:styleId="ListLabel159" w:customStyle="1">
    <w:name w:val="ListLabel 159"/>
    <w:qFormat/>
    <w:rPr>
      <w:u w:val="none"/>
    </w:rPr>
  </w:style>
  <w:style w:type="character" w:styleId="ListLabel160" w:customStyle="1">
    <w:name w:val="ListLabel 160"/>
    <w:qFormat/>
    <w:rPr>
      <w:u w:val="none"/>
    </w:rPr>
  </w:style>
  <w:style w:type="character" w:styleId="ListLabel161" w:customStyle="1">
    <w:name w:val="ListLabel 161"/>
    <w:qFormat/>
    <w:rPr>
      <w:u w:val="none"/>
    </w:rPr>
  </w:style>
  <w:style w:type="character" w:styleId="ListLabel162" w:customStyle="1">
    <w:name w:val="ListLabel 162"/>
    <w:qFormat/>
    <w:rPr>
      <w:u w:val="none"/>
    </w:rPr>
  </w:style>
  <w:style w:type="character" w:styleId="ListLabel163" w:customStyle="1">
    <w:name w:val="ListLabel 163"/>
    <w:qFormat/>
    <w:rPr>
      <w:u w:val="none"/>
    </w:rPr>
  </w:style>
  <w:style w:type="character" w:styleId="ListLabel164" w:customStyle="1">
    <w:name w:val="ListLabel 164"/>
    <w:qFormat/>
    <w:rPr>
      <w:u w:val="none"/>
    </w:rPr>
  </w:style>
  <w:style w:type="character" w:styleId="ListLabel165" w:customStyle="1">
    <w:name w:val="ListLabel 165"/>
    <w:qFormat/>
    <w:rPr>
      <w:u w:val="none"/>
    </w:rPr>
  </w:style>
  <w:style w:type="character" w:styleId="ListLabel166" w:customStyle="1">
    <w:name w:val="ListLabel 166"/>
    <w:qFormat/>
    <w:rPr>
      <w:u w:val="none"/>
    </w:rPr>
  </w:style>
  <w:style w:type="character" w:styleId="ListLabel167" w:customStyle="1">
    <w:name w:val="ListLabel 167"/>
    <w:qFormat/>
    <w:rPr>
      <w:u w:val="none"/>
    </w:rPr>
  </w:style>
  <w:style w:type="character" w:styleId="ListLabel168" w:customStyle="1">
    <w:name w:val="ListLabel 168"/>
    <w:qFormat/>
    <w:rPr>
      <w:u w:val="none"/>
    </w:rPr>
  </w:style>
  <w:style w:type="character" w:styleId="ListLabel169" w:customStyle="1">
    <w:name w:val="ListLabel 169"/>
    <w:qFormat/>
    <w:rPr>
      <w:u w:val="none"/>
    </w:rPr>
  </w:style>
  <w:style w:type="character" w:styleId="ListLabel170" w:customStyle="1">
    <w:name w:val="ListLabel 170"/>
    <w:qFormat/>
    <w:rPr>
      <w:u w:val="none"/>
    </w:rPr>
  </w:style>
  <w:style w:type="character" w:styleId="ListLabel171" w:customStyle="1">
    <w:name w:val="ListLabel 171"/>
    <w:qFormat/>
    <w:rPr>
      <w:u w:val="none"/>
    </w:rPr>
  </w:style>
  <w:style w:type="character" w:styleId="ListLabel172" w:customStyle="1">
    <w:name w:val="ListLabel 172"/>
    <w:qFormat/>
    <w:rPr>
      <w:u w:val="none"/>
    </w:rPr>
  </w:style>
  <w:style w:type="character" w:styleId="ListLabel173" w:customStyle="1">
    <w:name w:val="ListLabel 173"/>
    <w:qFormat/>
    <w:rPr>
      <w:u w:val="none"/>
    </w:rPr>
  </w:style>
  <w:style w:type="character" w:styleId="ListLabel174" w:customStyle="1">
    <w:name w:val="ListLabel 174"/>
    <w:qFormat/>
    <w:rPr>
      <w:u w:val="none"/>
    </w:rPr>
  </w:style>
  <w:style w:type="character" w:styleId="ListLabel175" w:customStyle="1">
    <w:name w:val="ListLabel 175"/>
    <w:qFormat/>
    <w:rPr>
      <w:u w:val="none"/>
    </w:rPr>
  </w:style>
  <w:style w:type="character" w:styleId="ListLabel176" w:customStyle="1">
    <w:name w:val="ListLabel 176"/>
    <w:qFormat/>
    <w:rPr>
      <w:u w:val="none"/>
    </w:rPr>
  </w:style>
  <w:style w:type="character" w:styleId="ListLabel177" w:customStyle="1">
    <w:name w:val="ListLabel 177"/>
    <w:qFormat/>
    <w:rPr>
      <w:u w:val="none"/>
    </w:rPr>
  </w:style>
  <w:style w:type="character" w:styleId="ListLabel178" w:customStyle="1">
    <w:name w:val="ListLabel 178"/>
    <w:qFormat/>
    <w:rPr>
      <w:u w:val="none"/>
    </w:rPr>
  </w:style>
  <w:style w:type="character" w:styleId="ListLabel179" w:customStyle="1">
    <w:name w:val="ListLabel 179"/>
    <w:qFormat/>
    <w:rPr>
      <w:u w:val="none"/>
    </w:rPr>
  </w:style>
  <w:style w:type="character" w:styleId="ListLabel180" w:customStyle="1">
    <w:name w:val="ListLabel 180"/>
    <w:qFormat/>
    <w:rPr>
      <w:u w:val="none"/>
    </w:rPr>
  </w:style>
  <w:style w:type="character" w:styleId="ListLabel181" w:customStyle="1">
    <w:name w:val="ListLabel 181"/>
    <w:qFormat/>
    <w:rPr>
      <w:u w:val="none"/>
    </w:rPr>
  </w:style>
  <w:style w:type="character" w:styleId="ListLabel182" w:customStyle="1">
    <w:name w:val="ListLabel 182"/>
    <w:qFormat/>
    <w:rPr>
      <w:u w:val="none"/>
    </w:rPr>
  </w:style>
  <w:style w:type="character" w:styleId="ListLabel183" w:customStyle="1">
    <w:name w:val="ListLabel 183"/>
    <w:qFormat/>
    <w:rPr>
      <w:u w:val="none"/>
    </w:rPr>
  </w:style>
  <w:style w:type="character" w:styleId="ListLabel184" w:customStyle="1">
    <w:name w:val="ListLabel 184"/>
    <w:qFormat/>
    <w:rPr>
      <w:u w:val="none"/>
    </w:rPr>
  </w:style>
  <w:style w:type="character" w:styleId="ListLabel185" w:customStyle="1">
    <w:name w:val="ListLabel 185"/>
    <w:qFormat/>
    <w:rPr>
      <w:u w:val="none"/>
    </w:rPr>
  </w:style>
  <w:style w:type="character" w:styleId="ListLabel186" w:customStyle="1">
    <w:name w:val="ListLabel 186"/>
    <w:qFormat/>
    <w:rPr>
      <w:u w:val="none"/>
    </w:rPr>
  </w:style>
  <w:style w:type="character" w:styleId="ListLabel187" w:customStyle="1">
    <w:name w:val="ListLabel 187"/>
    <w:qFormat/>
    <w:rPr>
      <w:color w:val="1155CC"/>
      <w:u w:val="single"/>
    </w:rPr>
  </w:style>
  <w:style w:type="character" w:styleId="ListLabel188" w:customStyle="1">
    <w:name w:val="ListLabel 188"/>
    <w:qFormat/>
    <w:rPr/>
  </w:style>
  <w:style w:type="character" w:styleId="ListLabel189" w:customStyle="1">
    <w:name w:val="ListLabel 189"/>
    <w:qFormat/>
    <w:rPr>
      <w:rFonts w:cs="Wingdings"/>
      <w:u w:val="none"/>
    </w:rPr>
  </w:style>
  <w:style w:type="character" w:styleId="ListLabel190" w:customStyle="1">
    <w:name w:val="ListLabel 190"/>
    <w:qFormat/>
    <w:rPr>
      <w:rFonts w:cs="Wingdings"/>
      <w:u w:val="none"/>
    </w:rPr>
  </w:style>
  <w:style w:type="character" w:styleId="ListLabel191" w:customStyle="1">
    <w:name w:val="ListLabel 191"/>
    <w:qFormat/>
    <w:rPr>
      <w:rFonts w:cs="OpenSymbol"/>
      <w:u w:val="none"/>
    </w:rPr>
  </w:style>
  <w:style w:type="character" w:styleId="ListLabel192" w:customStyle="1">
    <w:name w:val="ListLabel 192"/>
    <w:qFormat/>
    <w:rPr>
      <w:rFonts w:cs="Wingdings"/>
      <w:u w:val="none"/>
    </w:rPr>
  </w:style>
  <w:style w:type="character" w:styleId="ListLabel193" w:customStyle="1">
    <w:name w:val="ListLabel 193"/>
    <w:qFormat/>
    <w:rPr>
      <w:rFonts w:cs="Wingdings"/>
      <w:u w:val="none"/>
    </w:rPr>
  </w:style>
  <w:style w:type="character" w:styleId="ListLabel194" w:customStyle="1">
    <w:name w:val="ListLabel 194"/>
    <w:qFormat/>
    <w:rPr>
      <w:rFonts w:cs="OpenSymbol"/>
      <w:u w:val="none"/>
    </w:rPr>
  </w:style>
  <w:style w:type="character" w:styleId="ListLabel195" w:customStyle="1">
    <w:name w:val="ListLabel 195"/>
    <w:qFormat/>
    <w:rPr>
      <w:rFonts w:cs="Wingdings"/>
      <w:u w:val="none"/>
    </w:rPr>
  </w:style>
  <w:style w:type="character" w:styleId="ListLabel196" w:customStyle="1">
    <w:name w:val="ListLabel 196"/>
    <w:qFormat/>
    <w:rPr>
      <w:rFonts w:cs="Wingdings"/>
      <w:u w:val="none"/>
    </w:rPr>
  </w:style>
  <w:style w:type="character" w:styleId="ListLabel197" w:customStyle="1">
    <w:name w:val="ListLabel 197"/>
    <w:qFormat/>
    <w:rPr>
      <w:rFonts w:cs="OpenSymbol"/>
      <w:u w:val="none"/>
    </w:rPr>
  </w:style>
  <w:style w:type="character" w:styleId="ListLabel198" w:customStyle="1">
    <w:name w:val="ListLabel 198"/>
    <w:qFormat/>
    <w:rPr>
      <w:rFonts w:cs="Symbol"/>
    </w:rPr>
  </w:style>
  <w:style w:type="character" w:styleId="ListLabel199" w:customStyle="1">
    <w:name w:val="ListLabel 199"/>
    <w:qFormat/>
    <w:rPr>
      <w:rFonts w:ascii="Liberation Serif" w:hAnsi="Liberation Serif" w:cs="OpenSymbol"/>
    </w:rPr>
  </w:style>
  <w:style w:type="character" w:styleId="ListLabel200" w:customStyle="1">
    <w:name w:val="ListLabel 200"/>
    <w:qFormat/>
    <w:rPr>
      <w:rFonts w:cs="OpenSymbol"/>
    </w:rPr>
  </w:style>
  <w:style w:type="character" w:styleId="ListLabel201" w:customStyle="1">
    <w:name w:val="ListLabel 201"/>
    <w:qFormat/>
    <w:rPr>
      <w:rFonts w:cs="Symbol"/>
    </w:rPr>
  </w:style>
  <w:style w:type="character" w:styleId="ListLabel202" w:customStyle="1">
    <w:name w:val="ListLabel 202"/>
    <w:qFormat/>
    <w:rPr>
      <w:rFonts w:cs="OpenSymbol"/>
    </w:rPr>
  </w:style>
  <w:style w:type="character" w:styleId="ListLabel203" w:customStyle="1">
    <w:name w:val="ListLabel 203"/>
    <w:qFormat/>
    <w:rPr>
      <w:rFonts w:cs="OpenSymbol"/>
    </w:rPr>
  </w:style>
  <w:style w:type="character" w:styleId="ListLabel204" w:customStyle="1">
    <w:name w:val="ListLabel 204"/>
    <w:qFormat/>
    <w:rPr>
      <w:rFonts w:cs="Symbol"/>
    </w:rPr>
  </w:style>
  <w:style w:type="character" w:styleId="ListLabel205" w:customStyle="1">
    <w:name w:val="ListLabel 205"/>
    <w:qFormat/>
    <w:rPr>
      <w:rFonts w:cs="OpenSymbol"/>
    </w:rPr>
  </w:style>
  <w:style w:type="character" w:styleId="ListLabel206" w:customStyle="1">
    <w:name w:val="ListLabel 206"/>
    <w:qFormat/>
    <w:rPr>
      <w:rFonts w:cs="OpenSymbol"/>
    </w:rPr>
  </w:style>
  <w:style w:type="character" w:styleId="ListLabel207" w:customStyle="1">
    <w:name w:val="ListLabel 207"/>
    <w:qFormat/>
    <w:rPr>
      <w:rFonts w:cs="Symbol"/>
    </w:rPr>
  </w:style>
  <w:style w:type="character" w:styleId="ListLabel208" w:customStyle="1">
    <w:name w:val="ListLabel 208"/>
    <w:qFormat/>
    <w:rPr>
      <w:rFonts w:cs="OpenSymbol"/>
    </w:rPr>
  </w:style>
  <w:style w:type="character" w:styleId="ListLabel209" w:customStyle="1">
    <w:name w:val="ListLabel 209"/>
    <w:qFormat/>
    <w:rPr>
      <w:rFonts w:cs="OpenSymbol"/>
    </w:rPr>
  </w:style>
  <w:style w:type="character" w:styleId="ListLabel210" w:customStyle="1">
    <w:name w:val="ListLabel 210"/>
    <w:qFormat/>
    <w:rPr>
      <w:rFonts w:cs="Symbol"/>
    </w:rPr>
  </w:style>
  <w:style w:type="character" w:styleId="ListLabel211" w:customStyle="1">
    <w:name w:val="ListLabel 211"/>
    <w:qFormat/>
    <w:rPr>
      <w:rFonts w:cs="OpenSymbol"/>
    </w:rPr>
  </w:style>
  <w:style w:type="character" w:styleId="ListLabel212" w:customStyle="1">
    <w:name w:val="ListLabel 212"/>
    <w:qFormat/>
    <w:rPr>
      <w:rFonts w:cs="OpenSymbol"/>
    </w:rPr>
  </w:style>
  <w:style w:type="character" w:styleId="ListLabel213" w:customStyle="1">
    <w:name w:val="ListLabel 213"/>
    <w:qFormat/>
    <w:rPr>
      <w:rFonts w:cs="Symbol"/>
    </w:rPr>
  </w:style>
  <w:style w:type="character" w:styleId="ListLabel214" w:customStyle="1">
    <w:name w:val="ListLabel 214"/>
    <w:qFormat/>
    <w:rPr>
      <w:rFonts w:cs="OpenSymbol"/>
    </w:rPr>
  </w:style>
  <w:style w:type="character" w:styleId="ListLabel215" w:customStyle="1">
    <w:name w:val="ListLabel 215"/>
    <w:qFormat/>
    <w:rPr>
      <w:rFonts w:cs="OpenSymbol"/>
    </w:rPr>
  </w:style>
  <w:style w:type="character" w:styleId="ListLabel216" w:customStyle="1">
    <w:name w:val="ListLabel 216"/>
    <w:qFormat/>
    <w:rPr>
      <w:u w:val="none"/>
    </w:rPr>
  </w:style>
  <w:style w:type="character" w:styleId="ListLabel217" w:customStyle="1">
    <w:name w:val="ListLabel 217"/>
    <w:qFormat/>
    <w:rPr>
      <w:u w:val="none"/>
    </w:rPr>
  </w:style>
  <w:style w:type="character" w:styleId="ListLabel218" w:customStyle="1">
    <w:name w:val="ListLabel 218"/>
    <w:qFormat/>
    <w:rPr>
      <w:u w:val="none"/>
    </w:rPr>
  </w:style>
  <w:style w:type="character" w:styleId="ListLabel219" w:customStyle="1">
    <w:name w:val="ListLabel 219"/>
    <w:qFormat/>
    <w:rPr>
      <w:u w:val="none"/>
    </w:rPr>
  </w:style>
  <w:style w:type="character" w:styleId="ListLabel220" w:customStyle="1">
    <w:name w:val="ListLabel 220"/>
    <w:qFormat/>
    <w:rPr>
      <w:u w:val="none"/>
    </w:rPr>
  </w:style>
  <w:style w:type="character" w:styleId="ListLabel221" w:customStyle="1">
    <w:name w:val="ListLabel 221"/>
    <w:qFormat/>
    <w:rPr>
      <w:u w:val="none"/>
    </w:rPr>
  </w:style>
  <w:style w:type="character" w:styleId="ListLabel222" w:customStyle="1">
    <w:name w:val="ListLabel 222"/>
    <w:qFormat/>
    <w:rPr>
      <w:u w:val="none"/>
    </w:rPr>
  </w:style>
  <w:style w:type="character" w:styleId="ListLabel223" w:customStyle="1">
    <w:name w:val="ListLabel 223"/>
    <w:qFormat/>
    <w:rPr>
      <w:u w:val="none"/>
    </w:rPr>
  </w:style>
  <w:style w:type="character" w:styleId="ListLabel224" w:customStyle="1">
    <w:name w:val="ListLabel 224"/>
    <w:qFormat/>
    <w:rPr>
      <w:u w:val="none"/>
    </w:rPr>
  </w:style>
  <w:style w:type="character" w:styleId="ListLabel225" w:customStyle="1">
    <w:name w:val="ListLabel 225"/>
    <w:qFormat/>
    <w:rPr>
      <w:u w:val="none"/>
    </w:rPr>
  </w:style>
  <w:style w:type="character" w:styleId="ListLabel226" w:customStyle="1">
    <w:name w:val="ListLabel 226"/>
    <w:qFormat/>
    <w:rPr>
      <w:u w:val="none"/>
    </w:rPr>
  </w:style>
  <w:style w:type="character" w:styleId="ListLabel227" w:customStyle="1">
    <w:name w:val="ListLabel 227"/>
    <w:qFormat/>
    <w:rPr>
      <w:u w:val="none"/>
    </w:rPr>
  </w:style>
  <w:style w:type="character" w:styleId="ListLabel228" w:customStyle="1">
    <w:name w:val="ListLabel 228"/>
    <w:qFormat/>
    <w:rPr>
      <w:u w:val="none"/>
    </w:rPr>
  </w:style>
  <w:style w:type="character" w:styleId="ListLabel229" w:customStyle="1">
    <w:name w:val="ListLabel 229"/>
    <w:qFormat/>
    <w:rPr>
      <w:u w:val="none"/>
    </w:rPr>
  </w:style>
  <w:style w:type="character" w:styleId="ListLabel230" w:customStyle="1">
    <w:name w:val="ListLabel 230"/>
    <w:qFormat/>
    <w:rPr>
      <w:u w:val="none"/>
    </w:rPr>
  </w:style>
  <w:style w:type="character" w:styleId="ListLabel231" w:customStyle="1">
    <w:name w:val="ListLabel 231"/>
    <w:qFormat/>
    <w:rPr>
      <w:u w:val="none"/>
    </w:rPr>
  </w:style>
  <w:style w:type="character" w:styleId="ListLabel232" w:customStyle="1">
    <w:name w:val="ListLabel 232"/>
    <w:qFormat/>
    <w:rPr>
      <w:u w:val="none"/>
    </w:rPr>
  </w:style>
  <w:style w:type="character" w:styleId="ListLabel233" w:customStyle="1">
    <w:name w:val="ListLabel 233"/>
    <w:qFormat/>
    <w:rPr>
      <w:u w:val="none"/>
    </w:rPr>
  </w:style>
  <w:style w:type="character" w:styleId="ListLabel234" w:customStyle="1">
    <w:name w:val="ListLabel 234"/>
    <w:qFormat/>
    <w:rPr>
      <w:rFonts w:cs="Wingdings"/>
      <w:u w:val="none"/>
    </w:rPr>
  </w:style>
  <w:style w:type="character" w:styleId="ListLabel235" w:customStyle="1">
    <w:name w:val="ListLabel 235"/>
    <w:qFormat/>
    <w:rPr>
      <w:rFonts w:cs="Wingdings"/>
      <w:u w:val="none"/>
    </w:rPr>
  </w:style>
  <w:style w:type="character" w:styleId="ListLabel236" w:customStyle="1">
    <w:name w:val="ListLabel 236"/>
    <w:qFormat/>
    <w:rPr>
      <w:rFonts w:cs="OpenSymbol"/>
      <w:u w:val="none"/>
    </w:rPr>
  </w:style>
  <w:style w:type="character" w:styleId="ListLabel237" w:customStyle="1">
    <w:name w:val="ListLabel 237"/>
    <w:qFormat/>
    <w:rPr>
      <w:rFonts w:cs="Wingdings"/>
      <w:u w:val="none"/>
    </w:rPr>
  </w:style>
  <w:style w:type="character" w:styleId="ListLabel238" w:customStyle="1">
    <w:name w:val="ListLabel 238"/>
    <w:qFormat/>
    <w:rPr>
      <w:rFonts w:cs="Wingdings"/>
      <w:u w:val="none"/>
    </w:rPr>
  </w:style>
  <w:style w:type="character" w:styleId="ListLabel239" w:customStyle="1">
    <w:name w:val="ListLabel 239"/>
    <w:qFormat/>
    <w:rPr>
      <w:rFonts w:cs="OpenSymbol"/>
      <w:u w:val="none"/>
    </w:rPr>
  </w:style>
  <w:style w:type="character" w:styleId="ListLabel240" w:customStyle="1">
    <w:name w:val="ListLabel 240"/>
    <w:qFormat/>
    <w:rPr>
      <w:rFonts w:cs="Wingdings"/>
      <w:u w:val="none"/>
    </w:rPr>
  </w:style>
  <w:style w:type="character" w:styleId="ListLabel241" w:customStyle="1">
    <w:name w:val="ListLabel 241"/>
    <w:qFormat/>
    <w:rPr>
      <w:rFonts w:cs="Wingdings"/>
      <w:u w:val="none"/>
    </w:rPr>
  </w:style>
  <w:style w:type="character" w:styleId="ListLabel242" w:customStyle="1">
    <w:name w:val="ListLabel 242"/>
    <w:qFormat/>
    <w:rPr>
      <w:rFonts w:cs="OpenSymbol"/>
      <w:u w:val="none"/>
    </w:rPr>
  </w:style>
  <w:style w:type="character" w:styleId="ListLabel243" w:customStyle="1">
    <w:name w:val="ListLabel 243"/>
    <w:qFormat/>
    <w:rPr>
      <w:color w:val="1155CC"/>
      <w:u w:val="single"/>
    </w:rPr>
  </w:style>
  <w:style w:type="character" w:styleId="ListLabel244" w:customStyle="1">
    <w:name w:val="ListLabel 244"/>
    <w:qFormat/>
    <w:rPr/>
  </w:style>
  <w:style w:type="character" w:styleId="Bullets" w:customStyle="1">
    <w:name w:val="Bullets"/>
    <w:qFormat/>
    <w:rPr>
      <w:rFonts w:ascii="OpenSymbol" w:hAnsi="OpenSymbol" w:eastAsia="OpenSymbol" w:cs="OpenSymbol"/>
    </w:rPr>
  </w:style>
  <w:style w:type="character" w:styleId="ListLabel245" w:customStyle="1">
    <w:name w:val="ListLabel 245"/>
    <w:qFormat/>
    <w:rPr>
      <w:rFonts w:cs="Wingdings"/>
      <w:u w:val="none"/>
    </w:rPr>
  </w:style>
  <w:style w:type="character" w:styleId="ListLabel246" w:customStyle="1">
    <w:name w:val="ListLabel 246"/>
    <w:qFormat/>
    <w:rPr>
      <w:rFonts w:cs="Wingdings"/>
      <w:u w:val="none"/>
    </w:rPr>
  </w:style>
  <w:style w:type="character" w:styleId="ListLabel247" w:customStyle="1">
    <w:name w:val="ListLabel 247"/>
    <w:qFormat/>
    <w:rPr>
      <w:rFonts w:cs="OpenSymbol"/>
      <w:u w:val="none"/>
    </w:rPr>
  </w:style>
  <w:style w:type="character" w:styleId="ListLabel248" w:customStyle="1">
    <w:name w:val="ListLabel 248"/>
    <w:qFormat/>
    <w:rPr>
      <w:rFonts w:cs="Wingdings"/>
      <w:u w:val="none"/>
    </w:rPr>
  </w:style>
  <w:style w:type="character" w:styleId="ListLabel249" w:customStyle="1">
    <w:name w:val="ListLabel 249"/>
    <w:qFormat/>
    <w:rPr>
      <w:rFonts w:cs="Wingdings"/>
      <w:u w:val="none"/>
    </w:rPr>
  </w:style>
  <w:style w:type="character" w:styleId="ListLabel250" w:customStyle="1">
    <w:name w:val="ListLabel 250"/>
    <w:qFormat/>
    <w:rPr>
      <w:rFonts w:cs="OpenSymbol"/>
      <w:u w:val="none"/>
    </w:rPr>
  </w:style>
  <w:style w:type="character" w:styleId="ListLabel251" w:customStyle="1">
    <w:name w:val="ListLabel 251"/>
    <w:qFormat/>
    <w:rPr>
      <w:rFonts w:cs="Wingdings"/>
      <w:u w:val="none"/>
    </w:rPr>
  </w:style>
  <w:style w:type="character" w:styleId="ListLabel252" w:customStyle="1">
    <w:name w:val="ListLabel 252"/>
    <w:qFormat/>
    <w:rPr>
      <w:rFonts w:cs="Wingdings"/>
      <w:u w:val="none"/>
    </w:rPr>
  </w:style>
  <w:style w:type="character" w:styleId="ListLabel253" w:customStyle="1">
    <w:name w:val="ListLabel 253"/>
    <w:qFormat/>
    <w:rPr>
      <w:rFonts w:cs="OpenSymbol"/>
      <w:u w:val="none"/>
    </w:rPr>
  </w:style>
  <w:style w:type="character" w:styleId="ListLabel254" w:customStyle="1">
    <w:name w:val="ListLabel 254"/>
    <w:qFormat/>
    <w:rPr>
      <w:rFonts w:cs="Symbol"/>
    </w:rPr>
  </w:style>
  <w:style w:type="character" w:styleId="ListLabel255" w:customStyle="1">
    <w:name w:val="ListLabel 255"/>
    <w:qFormat/>
    <w:rPr>
      <w:rFonts w:ascii="Liberation Serif" w:hAnsi="Liberation Serif" w:cs="OpenSymbol"/>
    </w:rPr>
  </w:style>
  <w:style w:type="character" w:styleId="ListLabel256" w:customStyle="1">
    <w:name w:val="ListLabel 256"/>
    <w:qFormat/>
    <w:rPr>
      <w:rFonts w:cs="OpenSymbol"/>
    </w:rPr>
  </w:style>
  <w:style w:type="character" w:styleId="ListLabel257" w:customStyle="1">
    <w:name w:val="ListLabel 257"/>
    <w:qFormat/>
    <w:rPr>
      <w:rFonts w:cs="Symbol"/>
    </w:rPr>
  </w:style>
  <w:style w:type="character" w:styleId="ListLabel258" w:customStyle="1">
    <w:name w:val="ListLabel 258"/>
    <w:qFormat/>
    <w:rPr>
      <w:rFonts w:cs="OpenSymbol"/>
    </w:rPr>
  </w:style>
  <w:style w:type="character" w:styleId="ListLabel259" w:customStyle="1">
    <w:name w:val="ListLabel 259"/>
    <w:qFormat/>
    <w:rPr>
      <w:rFonts w:cs="OpenSymbol"/>
    </w:rPr>
  </w:style>
  <w:style w:type="character" w:styleId="ListLabel260" w:customStyle="1">
    <w:name w:val="ListLabel 260"/>
    <w:qFormat/>
    <w:rPr>
      <w:rFonts w:cs="Symbol"/>
    </w:rPr>
  </w:style>
  <w:style w:type="character" w:styleId="ListLabel261" w:customStyle="1">
    <w:name w:val="ListLabel 261"/>
    <w:qFormat/>
    <w:rPr>
      <w:rFonts w:cs="OpenSymbol"/>
    </w:rPr>
  </w:style>
  <w:style w:type="character" w:styleId="ListLabel262" w:customStyle="1">
    <w:name w:val="ListLabel 262"/>
    <w:qFormat/>
    <w:rPr>
      <w:rFonts w:cs="OpenSymbol"/>
    </w:rPr>
  </w:style>
  <w:style w:type="character" w:styleId="ListLabel263" w:customStyle="1">
    <w:name w:val="ListLabel 263"/>
    <w:qFormat/>
    <w:rPr>
      <w:rFonts w:cs="Symbol"/>
    </w:rPr>
  </w:style>
  <w:style w:type="character" w:styleId="ListLabel264" w:customStyle="1">
    <w:name w:val="ListLabel 264"/>
    <w:qFormat/>
    <w:rPr>
      <w:rFonts w:cs="OpenSymbol"/>
    </w:rPr>
  </w:style>
  <w:style w:type="character" w:styleId="ListLabel265" w:customStyle="1">
    <w:name w:val="ListLabel 265"/>
    <w:qFormat/>
    <w:rPr>
      <w:rFonts w:cs="OpenSymbol"/>
    </w:rPr>
  </w:style>
  <w:style w:type="character" w:styleId="ListLabel266" w:customStyle="1">
    <w:name w:val="ListLabel 266"/>
    <w:qFormat/>
    <w:rPr>
      <w:rFonts w:cs="Symbol"/>
    </w:rPr>
  </w:style>
  <w:style w:type="character" w:styleId="ListLabel267" w:customStyle="1">
    <w:name w:val="ListLabel 267"/>
    <w:qFormat/>
    <w:rPr>
      <w:rFonts w:cs="OpenSymbol"/>
    </w:rPr>
  </w:style>
  <w:style w:type="character" w:styleId="ListLabel268" w:customStyle="1">
    <w:name w:val="ListLabel 268"/>
    <w:qFormat/>
    <w:rPr>
      <w:rFonts w:cs="OpenSymbol"/>
    </w:rPr>
  </w:style>
  <w:style w:type="character" w:styleId="ListLabel269" w:customStyle="1">
    <w:name w:val="ListLabel 269"/>
    <w:qFormat/>
    <w:rPr>
      <w:rFonts w:cs="Symbol"/>
    </w:rPr>
  </w:style>
  <w:style w:type="character" w:styleId="ListLabel270" w:customStyle="1">
    <w:name w:val="ListLabel 270"/>
    <w:qFormat/>
    <w:rPr>
      <w:rFonts w:cs="OpenSymbol"/>
    </w:rPr>
  </w:style>
  <w:style w:type="character" w:styleId="ListLabel271" w:customStyle="1">
    <w:name w:val="ListLabel 271"/>
    <w:qFormat/>
    <w:rPr>
      <w:rFonts w:cs="OpenSymbol"/>
    </w:rPr>
  </w:style>
  <w:style w:type="character" w:styleId="ListLabel272" w:customStyle="1">
    <w:name w:val="ListLabel 272"/>
    <w:qFormat/>
    <w:rPr>
      <w:u w:val="none"/>
    </w:rPr>
  </w:style>
  <w:style w:type="character" w:styleId="ListLabel273" w:customStyle="1">
    <w:name w:val="ListLabel 273"/>
    <w:qFormat/>
    <w:rPr>
      <w:u w:val="none"/>
    </w:rPr>
  </w:style>
  <w:style w:type="character" w:styleId="ListLabel274" w:customStyle="1">
    <w:name w:val="ListLabel 274"/>
    <w:qFormat/>
    <w:rPr>
      <w:u w:val="none"/>
    </w:rPr>
  </w:style>
  <w:style w:type="character" w:styleId="ListLabel275" w:customStyle="1">
    <w:name w:val="ListLabel 275"/>
    <w:qFormat/>
    <w:rPr>
      <w:u w:val="none"/>
    </w:rPr>
  </w:style>
  <w:style w:type="character" w:styleId="ListLabel276" w:customStyle="1">
    <w:name w:val="ListLabel 276"/>
    <w:qFormat/>
    <w:rPr>
      <w:u w:val="none"/>
    </w:rPr>
  </w:style>
  <w:style w:type="character" w:styleId="ListLabel277" w:customStyle="1">
    <w:name w:val="ListLabel 277"/>
    <w:qFormat/>
    <w:rPr>
      <w:u w:val="none"/>
    </w:rPr>
  </w:style>
  <w:style w:type="character" w:styleId="ListLabel278" w:customStyle="1">
    <w:name w:val="ListLabel 278"/>
    <w:qFormat/>
    <w:rPr>
      <w:u w:val="none"/>
    </w:rPr>
  </w:style>
  <w:style w:type="character" w:styleId="ListLabel279" w:customStyle="1">
    <w:name w:val="ListLabel 279"/>
    <w:qFormat/>
    <w:rPr>
      <w:u w:val="none"/>
    </w:rPr>
  </w:style>
  <w:style w:type="character" w:styleId="ListLabel280" w:customStyle="1">
    <w:name w:val="ListLabel 280"/>
    <w:qFormat/>
    <w:rPr>
      <w:u w:val="none"/>
    </w:rPr>
  </w:style>
  <w:style w:type="character" w:styleId="ListLabel281" w:customStyle="1">
    <w:name w:val="ListLabel 281"/>
    <w:qFormat/>
    <w:rPr>
      <w:u w:val="none"/>
    </w:rPr>
  </w:style>
  <w:style w:type="character" w:styleId="ListLabel282" w:customStyle="1">
    <w:name w:val="ListLabel 282"/>
    <w:qFormat/>
    <w:rPr>
      <w:u w:val="none"/>
    </w:rPr>
  </w:style>
  <w:style w:type="character" w:styleId="ListLabel283" w:customStyle="1">
    <w:name w:val="ListLabel 283"/>
    <w:qFormat/>
    <w:rPr>
      <w:u w:val="none"/>
    </w:rPr>
  </w:style>
  <w:style w:type="character" w:styleId="ListLabel284" w:customStyle="1">
    <w:name w:val="ListLabel 284"/>
    <w:qFormat/>
    <w:rPr>
      <w:u w:val="none"/>
    </w:rPr>
  </w:style>
  <w:style w:type="character" w:styleId="ListLabel285" w:customStyle="1">
    <w:name w:val="ListLabel 285"/>
    <w:qFormat/>
    <w:rPr>
      <w:u w:val="none"/>
    </w:rPr>
  </w:style>
  <w:style w:type="character" w:styleId="ListLabel286" w:customStyle="1">
    <w:name w:val="ListLabel 286"/>
    <w:qFormat/>
    <w:rPr>
      <w:u w:val="none"/>
    </w:rPr>
  </w:style>
  <w:style w:type="character" w:styleId="ListLabel287" w:customStyle="1">
    <w:name w:val="ListLabel 287"/>
    <w:qFormat/>
    <w:rPr>
      <w:u w:val="none"/>
    </w:rPr>
  </w:style>
  <w:style w:type="character" w:styleId="ListLabel288" w:customStyle="1">
    <w:name w:val="ListLabel 288"/>
    <w:qFormat/>
    <w:rPr>
      <w:u w:val="none"/>
    </w:rPr>
  </w:style>
  <w:style w:type="character" w:styleId="ListLabel289" w:customStyle="1">
    <w:name w:val="ListLabel 289"/>
    <w:qFormat/>
    <w:rPr>
      <w:u w:val="none"/>
    </w:rPr>
  </w:style>
  <w:style w:type="character" w:styleId="ListLabel290" w:customStyle="1">
    <w:name w:val="ListLabel 290"/>
    <w:qFormat/>
    <w:rPr>
      <w:rFonts w:cs="Wingdings"/>
      <w:u w:val="none"/>
    </w:rPr>
  </w:style>
  <w:style w:type="character" w:styleId="ListLabel291" w:customStyle="1">
    <w:name w:val="ListLabel 291"/>
    <w:qFormat/>
    <w:rPr>
      <w:rFonts w:cs="Wingdings"/>
      <w:u w:val="none"/>
    </w:rPr>
  </w:style>
  <w:style w:type="character" w:styleId="ListLabel292" w:customStyle="1">
    <w:name w:val="ListLabel 292"/>
    <w:qFormat/>
    <w:rPr>
      <w:rFonts w:cs="OpenSymbol"/>
      <w:u w:val="none"/>
    </w:rPr>
  </w:style>
  <w:style w:type="character" w:styleId="ListLabel293" w:customStyle="1">
    <w:name w:val="ListLabel 293"/>
    <w:qFormat/>
    <w:rPr>
      <w:rFonts w:cs="Wingdings"/>
      <w:u w:val="none"/>
    </w:rPr>
  </w:style>
  <w:style w:type="character" w:styleId="ListLabel294" w:customStyle="1">
    <w:name w:val="ListLabel 294"/>
    <w:qFormat/>
    <w:rPr>
      <w:rFonts w:cs="Wingdings"/>
      <w:u w:val="none"/>
    </w:rPr>
  </w:style>
  <w:style w:type="character" w:styleId="ListLabel295" w:customStyle="1">
    <w:name w:val="ListLabel 295"/>
    <w:qFormat/>
    <w:rPr>
      <w:rFonts w:cs="OpenSymbol"/>
      <w:u w:val="none"/>
    </w:rPr>
  </w:style>
  <w:style w:type="character" w:styleId="ListLabel296" w:customStyle="1">
    <w:name w:val="ListLabel 296"/>
    <w:qFormat/>
    <w:rPr>
      <w:rFonts w:cs="Wingdings"/>
      <w:u w:val="none"/>
    </w:rPr>
  </w:style>
  <w:style w:type="character" w:styleId="ListLabel297" w:customStyle="1">
    <w:name w:val="ListLabel 297"/>
    <w:qFormat/>
    <w:rPr>
      <w:rFonts w:cs="Wingdings"/>
      <w:u w:val="none"/>
    </w:rPr>
  </w:style>
  <w:style w:type="character" w:styleId="ListLabel298" w:customStyle="1">
    <w:name w:val="ListLabel 298"/>
    <w:qFormat/>
    <w:rPr>
      <w:rFonts w:cs="OpenSymbol"/>
      <w:u w:val="none"/>
    </w:rPr>
  </w:style>
  <w:style w:type="character" w:styleId="ListLabel299" w:customStyle="1">
    <w:name w:val="ListLabel 299"/>
    <w:qFormat/>
    <w:rPr>
      <w:rFonts w:cs="OpenSymbol"/>
    </w:rPr>
  </w:style>
  <w:style w:type="character" w:styleId="ListLabel300" w:customStyle="1">
    <w:name w:val="ListLabel 300"/>
    <w:qFormat/>
    <w:rPr>
      <w:rFonts w:cs="OpenSymbol"/>
    </w:rPr>
  </w:style>
  <w:style w:type="character" w:styleId="ListLabel301" w:customStyle="1">
    <w:name w:val="ListLabel 301"/>
    <w:qFormat/>
    <w:rPr>
      <w:rFonts w:cs="OpenSymbol"/>
    </w:rPr>
  </w:style>
  <w:style w:type="character" w:styleId="ListLabel302" w:customStyle="1">
    <w:name w:val="ListLabel 302"/>
    <w:qFormat/>
    <w:rPr>
      <w:rFonts w:cs="OpenSymbol"/>
    </w:rPr>
  </w:style>
  <w:style w:type="character" w:styleId="ListLabel303" w:customStyle="1">
    <w:name w:val="ListLabel 303"/>
    <w:qFormat/>
    <w:rPr>
      <w:rFonts w:cs="OpenSymbol"/>
    </w:rPr>
  </w:style>
  <w:style w:type="character" w:styleId="ListLabel304" w:customStyle="1">
    <w:name w:val="ListLabel 304"/>
    <w:qFormat/>
    <w:rPr>
      <w:rFonts w:cs="OpenSymbol"/>
    </w:rPr>
  </w:style>
  <w:style w:type="character" w:styleId="ListLabel305" w:customStyle="1">
    <w:name w:val="ListLabel 305"/>
    <w:qFormat/>
    <w:rPr>
      <w:rFonts w:cs="OpenSymbol"/>
    </w:rPr>
  </w:style>
  <w:style w:type="character" w:styleId="ListLabel306" w:customStyle="1">
    <w:name w:val="ListLabel 306"/>
    <w:qFormat/>
    <w:rPr>
      <w:rFonts w:cs="OpenSymbol"/>
    </w:rPr>
  </w:style>
  <w:style w:type="character" w:styleId="ListLabel307" w:customStyle="1">
    <w:name w:val="ListLabel 307"/>
    <w:qFormat/>
    <w:rPr>
      <w:rFonts w:cs="OpenSymbol"/>
    </w:rPr>
  </w:style>
  <w:style w:type="character" w:styleId="ListLabel308" w:customStyle="1">
    <w:name w:val="ListLabel 308"/>
    <w:qFormat/>
    <w:rPr>
      <w:color w:val="1155CC"/>
      <w:u w:val="single"/>
    </w:rPr>
  </w:style>
  <w:style w:type="character" w:styleId="ListLabel309" w:customStyle="1">
    <w:name w:val="ListLabel 309"/>
    <w:qFormat/>
    <w:rPr/>
  </w:style>
  <w:style w:type="character" w:styleId="ListLabel310" w:customStyle="1">
    <w:name w:val="ListLabel 310"/>
    <w:qFormat/>
    <w:rPr>
      <w:rFonts w:cs="Wingdings"/>
      <w:u w:val="none"/>
    </w:rPr>
  </w:style>
  <w:style w:type="character" w:styleId="ListLabel311" w:customStyle="1">
    <w:name w:val="ListLabel 311"/>
    <w:qFormat/>
    <w:rPr>
      <w:rFonts w:cs="Wingdings"/>
      <w:u w:val="none"/>
    </w:rPr>
  </w:style>
  <w:style w:type="character" w:styleId="ListLabel312" w:customStyle="1">
    <w:name w:val="ListLabel 312"/>
    <w:qFormat/>
    <w:rPr>
      <w:rFonts w:cs="OpenSymbol"/>
      <w:u w:val="none"/>
    </w:rPr>
  </w:style>
  <w:style w:type="character" w:styleId="ListLabel313" w:customStyle="1">
    <w:name w:val="ListLabel 313"/>
    <w:qFormat/>
    <w:rPr>
      <w:rFonts w:cs="Wingdings"/>
      <w:u w:val="none"/>
    </w:rPr>
  </w:style>
  <w:style w:type="character" w:styleId="ListLabel314" w:customStyle="1">
    <w:name w:val="ListLabel 314"/>
    <w:qFormat/>
    <w:rPr>
      <w:rFonts w:cs="Wingdings"/>
      <w:u w:val="none"/>
    </w:rPr>
  </w:style>
  <w:style w:type="character" w:styleId="ListLabel315" w:customStyle="1">
    <w:name w:val="ListLabel 315"/>
    <w:qFormat/>
    <w:rPr>
      <w:rFonts w:cs="OpenSymbol"/>
      <w:u w:val="none"/>
    </w:rPr>
  </w:style>
  <w:style w:type="character" w:styleId="ListLabel316" w:customStyle="1">
    <w:name w:val="ListLabel 316"/>
    <w:qFormat/>
    <w:rPr>
      <w:rFonts w:cs="Wingdings"/>
      <w:u w:val="none"/>
    </w:rPr>
  </w:style>
  <w:style w:type="character" w:styleId="ListLabel317" w:customStyle="1">
    <w:name w:val="ListLabel 317"/>
    <w:qFormat/>
    <w:rPr>
      <w:rFonts w:cs="Wingdings"/>
      <w:u w:val="none"/>
    </w:rPr>
  </w:style>
  <w:style w:type="character" w:styleId="ListLabel318" w:customStyle="1">
    <w:name w:val="ListLabel 318"/>
    <w:qFormat/>
    <w:rPr>
      <w:rFonts w:cs="OpenSymbol"/>
      <w:u w:val="none"/>
    </w:rPr>
  </w:style>
  <w:style w:type="character" w:styleId="ListLabel319" w:customStyle="1">
    <w:name w:val="ListLabel 319"/>
    <w:qFormat/>
    <w:rPr>
      <w:rFonts w:cs="Symbol"/>
    </w:rPr>
  </w:style>
  <w:style w:type="character" w:styleId="ListLabel320" w:customStyle="1">
    <w:name w:val="ListLabel 320"/>
    <w:qFormat/>
    <w:rPr>
      <w:rFonts w:ascii="Liberation Serif" w:hAnsi="Liberation Serif" w:cs="OpenSymbol"/>
    </w:rPr>
  </w:style>
  <w:style w:type="character" w:styleId="ListLabel321" w:customStyle="1">
    <w:name w:val="ListLabel 321"/>
    <w:qFormat/>
    <w:rPr>
      <w:rFonts w:cs="OpenSymbol"/>
    </w:rPr>
  </w:style>
  <w:style w:type="character" w:styleId="ListLabel322" w:customStyle="1">
    <w:name w:val="ListLabel 322"/>
    <w:qFormat/>
    <w:rPr>
      <w:rFonts w:cs="Symbol"/>
    </w:rPr>
  </w:style>
  <w:style w:type="character" w:styleId="ListLabel323" w:customStyle="1">
    <w:name w:val="ListLabel 323"/>
    <w:qFormat/>
    <w:rPr>
      <w:rFonts w:cs="OpenSymbol"/>
    </w:rPr>
  </w:style>
  <w:style w:type="character" w:styleId="ListLabel324" w:customStyle="1">
    <w:name w:val="ListLabel 324"/>
    <w:qFormat/>
    <w:rPr>
      <w:rFonts w:cs="OpenSymbol"/>
    </w:rPr>
  </w:style>
  <w:style w:type="character" w:styleId="ListLabel325" w:customStyle="1">
    <w:name w:val="ListLabel 325"/>
    <w:qFormat/>
    <w:rPr>
      <w:rFonts w:cs="Symbol"/>
    </w:rPr>
  </w:style>
  <w:style w:type="character" w:styleId="ListLabel326" w:customStyle="1">
    <w:name w:val="ListLabel 326"/>
    <w:qFormat/>
    <w:rPr>
      <w:rFonts w:cs="OpenSymbol"/>
    </w:rPr>
  </w:style>
  <w:style w:type="character" w:styleId="ListLabel327" w:customStyle="1">
    <w:name w:val="ListLabel 327"/>
    <w:qFormat/>
    <w:rPr>
      <w:rFonts w:cs="OpenSymbol"/>
    </w:rPr>
  </w:style>
  <w:style w:type="character" w:styleId="ListLabel328" w:customStyle="1">
    <w:name w:val="ListLabel 328"/>
    <w:qFormat/>
    <w:rPr>
      <w:rFonts w:cs="Symbol"/>
    </w:rPr>
  </w:style>
  <w:style w:type="character" w:styleId="ListLabel329" w:customStyle="1">
    <w:name w:val="ListLabel 329"/>
    <w:qFormat/>
    <w:rPr>
      <w:rFonts w:cs="OpenSymbol"/>
    </w:rPr>
  </w:style>
  <w:style w:type="character" w:styleId="ListLabel330" w:customStyle="1">
    <w:name w:val="ListLabel 330"/>
    <w:qFormat/>
    <w:rPr>
      <w:rFonts w:cs="OpenSymbol"/>
    </w:rPr>
  </w:style>
  <w:style w:type="character" w:styleId="ListLabel331" w:customStyle="1">
    <w:name w:val="ListLabel 331"/>
    <w:qFormat/>
    <w:rPr>
      <w:rFonts w:cs="Symbol"/>
    </w:rPr>
  </w:style>
  <w:style w:type="character" w:styleId="ListLabel332" w:customStyle="1">
    <w:name w:val="ListLabel 332"/>
    <w:qFormat/>
    <w:rPr>
      <w:rFonts w:cs="OpenSymbol"/>
    </w:rPr>
  </w:style>
  <w:style w:type="character" w:styleId="ListLabel333" w:customStyle="1">
    <w:name w:val="ListLabel 333"/>
    <w:qFormat/>
    <w:rPr>
      <w:rFonts w:cs="OpenSymbol"/>
    </w:rPr>
  </w:style>
  <w:style w:type="character" w:styleId="ListLabel334" w:customStyle="1">
    <w:name w:val="ListLabel 334"/>
    <w:qFormat/>
    <w:rPr>
      <w:rFonts w:cs="Symbol"/>
    </w:rPr>
  </w:style>
  <w:style w:type="character" w:styleId="ListLabel335" w:customStyle="1">
    <w:name w:val="ListLabel 335"/>
    <w:qFormat/>
    <w:rPr>
      <w:rFonts w:cs="OpenSymbol"/>
    </w:rPr>
  </w:style>
  <w:style w:type="character" w:styleId="ListLabel336" w:customStyle="1">
    <w:name w:val="ListLabel 336"/>
    <w:qFormat/>
    <w:rPr>
      <w:rFonts w:cs="OpenSymbol"/>
    </w:rPr>
  </w:style>
  <w:style w:type="character" w:styleId="ListLabel337" w:customStyle="1">
    <w:name w:val="ListLabel 337"/>
    <w:qFormat/>
    <w:rPr>
      <w:u w:val="none"/>
    </w:rPr>
  </w:style>
  <w:style w:type="character" w:styleId="ListLabel338" w:customStyle="1">
    <w:name w:val="ListLabel 338"/>
    <w:qFormat/>
    <w:rPr>
      <w:u w:val="none"/>
    </w:rPr>
  </w:style>
  <w:style w:type="character" w:styleId="ListLabel339" w:customStyle="1">
    <w:name w:val="ListLabel 339"/>
    <w:qFormat/>
    <w:rPr>
      <w:u w:val="none"/>
    </w:rPr>
  </w:style>
  <w:style w:type="character" w:styleId="ListLabel340" w:customStyle="1">
    <w:name w:val="ListLabel 340"/>
    <w:qFormat/>
    <w:rPr>
      <w:u w:val="none"/>
    </w:rPr>
  </w:style>
  <w:style w:type="character" w:styleId="ListLabel341" w:customStyle="1">
    <w:name w:val="ListLabel 341"/>
    <w:qFormat/>
    <w:rPr>
      <w:u w:val="none"/>
    </w:rPr>
  </w:style>
  <w:style w:type="character" w:styleId="ListLabel342" w:customStyle="1">
    <w:name w:val="ListLabel 342"/>
    <w:qFormat/>
    <w:rPr>
      <w:u w:val="none"/>
    </w:rPr>
  </w:style>
  <w:style w:type="character" w:styleId="ListLabel343" w:customStyle="1">
    <w:name w:val="ListLabel 343"/>
    <w:qFormat/>
    <w:rPr>
      <w:u w:val="none"/>
    </w:rPr>
  </w:style>
  <w:style w:type="character" w:styleId="ListLabel344" w:customStyle="1">
    <w:name w:val="ListLabel 344"/>
    <w:qFormat/>
    <w:rPr>
      <w:u w:val="none"/>
    </w:rPr>
  </w:style>
  <w:style w:type="character" w:styleId="ListLabel345" w:customStyle="1">
    <w:name w:val="ListLabel 345"/>
    <w:qFormat/>
    <w:rPr>
      <w:u w:val="none"/>
    </w:rPr>
  </w:style>
  <w:style w:type="character" w:styleId="ListLabel346" w:customStyle="1">
    <w:name w:val="ListLabel 346"/>
    <w:qFormat/>
    <w:rPr>
      <w:u w:val="none"/>
    </w:rPr>
  </w:style>
  <w:style w:type="character" w:styleId="ListLabel347" w:customStyle="1">
    <w:name w:val="ListLabel 347"/>
    <w:qFormat/>
    <w:rPr>
      <w:u w:val="none"/>
    </w:rPr>
  </w:style>
  <w:style w:type="character" w:styleId="ListLabel348" w:customStyle="1">
    <w:name w:val="ListLabel 348"/>
    <w:qFormat/>
    <w:rPr>
      <w:u w:val="none"/>
    </w:rPr>
  </w:style>
  <w:style w:type="character" w:styleId="ListLabel349" w:customStyle="1">
    <w:name w:val="ListLabel 349"/>
    <w:qFormat/>
    <w:rPr>
      <w:u w:val="none"/>
    </w:rPr>
  </w:style>
  <w:style w:type="character" w:styleId="ListLabel350" w:customStyle="1">
    <w:name w:val="ListLabel 350"/>
    <w:qFormat/>
    <w:rPr>
      <w:u w:val="none"/>
    </w:rPr>
  </w:style>
  <w:style w:type="character" w:styleId="ListLabel351" w:customStyle="1">
    <w:name w:val="ListLabel 351"/>
    <w:qFormat/>
    <w:rPr>
      <w:u w:val="none"/>
    </w:rPr>
  </w:style>
  <w:style w:type="character" w:styleId="ListLabel352" w:customStyle="1">
    <w:name w:val="ListLabel 352"/>
    <w:qFormat/>
    <w:rPr>
      <w:u w:val="none"/>
    </w:rPr>
  </w:style>
  <w:style w:type="character" w:styleId="ListLabel353" w:customStyle="1">
    <w:name w:val="ListLabel 353"/>
    <w:qFormat/>
    <w:rPr>
      <w:u w:val="none"/>
    </w:rPr>
  </w:style>
  <w:style w:type="character" w:styleId="ListLabel354" w:customStyle="1">
    <w:name w:val="ListLabel 354"/>
    <w:qFormat/>
    <w:rPr>
      <w:u w:val="none"/>
    </w:rPr>
  </w:style>
  <w:style w:type="character" w:styleId="ListLabel355" w:customStyle="1">
    <w:name w:val="ListLabel 355"/>
    <w:qFormat/>
    <w:rPr>
      <w:rFonts w:cs="Wingdings"/>
      <w:u w:val="none"/>
    </w:rPr>
  </w:style>
  <w:style w:type="character" w:styleId="ListLabel356" w:customStyle="1">
    <w:name w:val="ListLabel 356"/>
    <w:qFormat/>
    <w:rPr>
      <w:rFonts w:cs="Wingdings"/>
      <w:u w:val="none"/>
    </w:rPr>
  </w:style>
  <w:style w:type="character" w:styleId="ListLabel357" w:customStyle="1">
    <w:name w:val="ListLabel 357"/>
    <w:qFormat/>
    <w:rPr>
      <w:rFonts w:cs="OpenSymbol"/>
      <w:u w:val="none"/>
    </w:rPr>
  </w:style>
  <w:style w:type="character" w:styleId="ListLabel358" w:customStyle="1">
    <w:name w:val="ListLabel 358"/>
    <w:qFormat/>
    <w:rPr>
      <w:rFonts w:cs="Wingdings"/>
      <w:u w:val="none"/>
    </w:rPr>
  </w:style>
  <w:style w:type="character" w:styleId="ListLabel359" w:customStyle="1">
    <w:name w:val="ListLabel 359"/>
    <w:qFormat/>
    <w:rPr>
      <w:rFonts w:cs="Wingdings"/>
      <w:u w:val="none"/>
    </w:rPr>
  </w:style>
  <w:style w:type="character" w:styleId="ListLabel360" w:customStyle="1">
    <w:name w:val="ListLabel 360"/>
    <w:qFormat/>
    <w:rPr>
      <w:rFonts w:cs="OpenSymbol"/>
      <w:u w:val="none"/>
    </w:rPr>
  </w:style>
  <w:style w:type="character" w:styleId="ListLabel361" w:customStyle="1">
    <w:name w:val="ListLabel 361"/>
    <w:qFormat/>
    <w:rPr>
      <w:rFonts w:cs="Wingdings"/>
      <w:u w:val="none"/>
    </w:rPr>
  </w:style>
  <w:style w:type="character" w:styleId="ListLabel362" w:customStyle="1">
    <w:name w:val="ListLabel 362"/>
    <w:qFormat/>
    <w:rPr>
      <w:rFonts w:cs="Wingdings"/>
      <w:u w:val="none"/>
    </w:rPr>
  </w:style>
  <w:style w:type="character" w:styleId="ListLabel363" w:customStyle="1">
    <w:name w:val="ListLabel 363"/>
    <w:qFormat/>
    <w:rPr>
      <w:rFonts w:cs="OpenSymbol"/>
      <w:u w:val="none"/>
    </w:rPr>
  </w:style>
  <w:style w:type="character" w:styleId="ListLabel364" w:customStyle="1">
    <w:name w:val="ListLabel 364"/>
    <w:qFormat/>
    <w:rPr>
      <w:rFonts w:cs="OpenSymbol"/>
    </w:rPr>
  </w:style>
  <w:style w:type="character" w:styleId="ListLabel365" w:customStyle="1">
    <w:name w:val="ListLabel 365"/>
    <w:qFormat/>
    <w:rPr>
      <w:rFonts w:cs="OpenSymbol"/>
    </w:rPr>
  </w:style>
  <w:style w:type="character" w:styleId="ListLabel366" w:customStyle="1">
    <w:name w:val="ListLabel 366"/>
    <w:qFormat/>
    <w:rPr>
      <w:rFonts w:cs="OpenSymbol"/>
    </w:rPr>
  </w:style>
  <w:style w:type="character" w:styleId="ListLabel367" w:customStyle="1">
    <w:name w:val="ListLabel 367"/>
    <w:qFormat/>
    <w:rPr>
      <w:rFonts w:cs="OpenSymbol"/>
    </w:rPr>
  </w:style>
  <w:style w:type="character" w:styleId="ListLabel368" w:customStyle="1">
    <w:name w:val="ListLabel 368"/>
    <w:qFormat/>
    <w:rPr>
      <w:rFonts w:cs="OpenSymbol"/>
    </w:rPr>
  </w:style>
  <w:style w:type="character" w:styleId="ListLabel369" w:customStyle="1">
    <w:name w:val="ListLabel 369"/>
    <w:qFormat/>
    <w:rPr>
      <w:rFonts w:cs="OpenSymbol"/>
    </w:rPr>
  </w:style>
  <w:style w:type="character" w:styleId="ListLabel370" w:customStyle="1">
    <w:name w:val="ListLabel 370"/>
    <w:qFormat/>
    <w:rPr>
      <w:rFonts w:cs="OpenSymbol"/>
    </w:rPr>
  </w:style>
  <w:style w:type="character" w:styleId="ListLabel371" w:customStyle="1">
    <w:name w:val="ListLabel 371"/>
    <w:qFormat/>
    <w:rPr>
      <w:rFonts w:cs="OpenSymbol"/>
    </w:rPr>
  </w:style>
  <w:style w:type="character" w:styleId="ListLabel372" w:customStyle="1">
    <w:name w:val="ListLabel 372"/>
    <w:qFormat/>
    <w:rPr>
      <w:rFonts w:cs="OpenSymbol"/>
    </w:rPr>
  </w:style>
  <w:style w:type="character" w:styleId="ListLabel373" w:customStyle="1">
    <w:name w:val="ListLabel 373"/>
    <w:qFormat/>
    <w:rPr>
      <w:color w:val="1155CC"/>
      <w:sz w:val="16"/>
      <w:szCs w:val="16"/>
      <w:u w:val="single"/>
    </w:rPr>
  </w:style>
  <w:style w:type="character" w:styleId="ListLabel374" w:customStyle="1">
    <w:name w:val="ListLabel 374"/>
    <w:qFormat/>
    <w:rPr>
      <w:color w:val="1155CC"/>
      <w:u w:val="single"/>
    </w:rPr>
  </w:style>
  <w:style w:type="character" w:styleId="ListLabel375" w:customStyle="1">
    <w:name w:val="ListLabel 375"/>
    <w:qFormat/>
    <w:rPr/>
  </w:style>
  <w:style w:type="character" w:styleId="ListLabel376" w:customStyle="1">
    <w:name w:val="ListLabel 376"/>
    <w:qFormat/>
    <w:rPr>
      <w:rFonts w:cs="Wingdings"/>
      <w:u w:val="none"/>
    </w:rPr>
  </w:style>
  <w:style w:type="character" w:styleId="ListLabel377" w:customStyle="1">
    <w:name w:val="ListLabel 377"/>
    <w:qFormat/>
    <w:rPr>
      <w:rFonts w:cs="Wingdings"/>
      <w:u w:val="none"/>
    </w:rPr>
  </w:style>
  <w:style w:type="character" w:styleId="ListLabel378" w:customStyle="1">
    <w:name w:val="ListLabel 378"/>
    <w:qFormat/>
    <w:rPr>
      <w:rFonts w:cs="OpenSymbol"/>
      <w:u w:val="none"/>
    </w:rPr>
  </w:style>
  <w:style w:type="character" w:styleId="ListLabel379" w:customStyle="1">
    <w:name w:val="ListLabel 379"/>
    <w:qFormat/>
    <w:rPr>
      <w:rFonts w:cs="Wingdings"/>
      <w:u w:val="none"/>
    </w:rPr>
  </w:style>
  <w:style w:type="character" w:styleId="ListLabel380" w:customStyle="1">
    <w:name w:val="ListLabel 380"/>
    <w:qFormat/>
    <w:rPr>
      <w:rFonts w:cs="Wingdings"/>
      <w:u w:val="none"/>
    </w:rPr>
  </w:style>
  <w:style w:type="character" w:styleId="ListLabel381" w:customStyle="1">
    <w:name w:val="ListLabel 381"/>
    <w:qFormat/>
    <w:rPr>
      <w:rFonts w:cs="OpenSymbol"/>
      <w:u w:val="none"/>
    </w:rPr>
  </w:style>
  <w:style w:type="character" w:styleId="ListLabel382" w:customStyle="1">
    <w:name w:val="ListLabel 382"/>
    <w:qFormat/>
    <w:rPr>
      <w:rFonts w:cs="Wingdings"/>
      <w:u w:val="none"/>
    </w:rPr>
  </w:style>
  <w:style w:type="character" w:styleId="ListLabel383" w:customStyle="1">
    <w:name w:val="ListLabel 383"/>
    <w:qFormat/>
    <w:rPr>
      <w:rFonts w:cs="Wingdings"/>
      <w:u w:val="none"/>
    </w:rPr>
  </w:style>
  <w:style w:type="character" w:styleId="ListLabel384" w:customStyle="1">
    <w:name w:val="ListLabel 384"/>
    <w:qFormat/>
    <w:rPr>
      <w:rFonts w:cs="OpenSymbol"/>
      <w:u w:val="none"/>
    </w:rPr>
  </w:style>
  <w:style w:type="character" w:styleId="ListLabel385" w:customStyle="1">
    <w:name w:val="ListLabel 385"/>
    <w:qFormat/>
    <w:rPr>
      <w:rFonts w:cs="Symbol"/>
    </w:rPr>
  </w:style>
  <w:style w:type="character" w:styleId="ListLabel386" w:customStyle="1">
    <w:name w:val="ListLabel 386"/>
    <w:qFormat/>
    <w:rPr>
      <w:rFonts w:ascii="Liberation Serif" w:hAnsi="Liberation Serif" w:cs="OpenSymbol"/>
    </w:rPr>
  </w:style>
  <w:style w:type="character" w:styleId="ListLabel387" w:customStyle="1">
    <w:name w:val="ListLabel 387"/>
    <w:qFormat/>
    <w:rPr>
      <w:rFonts w:cs="OpenSymbol"/>
    </w:rPr>
  </w:style>
  <w:style w:type="character" w:styleId="ListLabel388" w:customStyle="1">
    <w:name w:val="ListLabel 388"/>
    <w:qFormat/>
    <w:rPr>
      <w:rFonts w:cs="Symbol"/>
    </w:rPr>
  </w:style>
  <w:style w:type="character" w:styleId="ListLabel389" w:customStyle="1">
    <w:name w:val="ListLabel 389"/>
    <w:qFormat/>
    <w:rPr>
      <w:rFonts w:cs="OpenSymbol"/>
    </w:rPr>
  </w:style>
  <w:style w:type="character" w:styleId="ListLabel390" w:customStyle="1">
    <w:name w:val="ListLabel 390"/>
    <w:qFormat/>
    <w:rPr>
      <w:rFonts w:cs="OpenSymbol"/>
    </w:rPr>
  </w:style>
  <w:style w:type="character" w:styleId="ListLabel391" w:customStyle="1">
    <w:name w:val="ListLabel 391"/>
    <w:qFormat/>
    <w:rPr>
      <w:rFonts w:cs="Symbol"/>
    </w:rPr>
  </w:style>
  <w:style w:type="character" w:styleId="ListLabel392" w:customStyle="1">
    <w:name w:val="ListLabel 392"/>
    <w:qFormat/>
    <w:rPr>
      <w:rFonts w:cs="OpenSymbol"/>
    </w:rPr>
  </w:style>
  <w:style w:type="character" w:styleId="ListLabel393" w:customStyle="1">
    <w:name w:val="ListLabel 393"/>
    <w:qFormat/>
    <w:rPr>
      <w:rFonts w:cs="OpenSymbol"/>
    </w:rPr>
  </w:style>
  <w:style w:type="character" w:styleId="ListLabel394" w:customStyle="1">
    <w:name w:val="ListLabel 394"/>
    <w:qFormat/>
    <w:rPr>
      <w:rFonts w:cs="Symbol"/>
    </w:rPr>
  </w:style>
  <w:style w:type="character" w:styleId="ListLabel395" w:customStyle="1">
    <w:name w:val="ListLabel 395"/>
    <w:qFormat/>
    <w:rPr>
      <w:rFonts w:cs="OpenSymbol"/>
    </w:rPr>
  </w:style>
  <w:style w:type="character" w:styleId="ListLabel396" w:customStyle="1">
    <w:name w:val="ListLabel 396"/>
    <w:qFormat/>
    <w:rPr>
      <w:rFonts w:cs="OpenSymbol"/>
    </w:rPr>
  </w:style>
  <w:style w:type="character" w:styleId="ListLabel397" w:customStyle="1">
    <w:name w:val="ListLabel 397"/>
    <w:qFormat/>
    <w:rPr>
      <w:rFonts w:cs="Symbol"/>
    </w:rPr>
  </w:style>
  <w:style w:type="character" w:styleId="ListLabel398" w:customStyle="1">
    <w:name w:val="ListLabel 398"/>
    <w:qFormat/>
    <w:rPr>
      <w:rFonts w:cs="OpenSymbol"/>
    </w:rPr>
  </w:style>
  <w:style w:type="character" w:styleId="ListLabel399" w:customStyle="1">
    <w:name w:val="ListLabel 399"/>
    <w:qFormat/>
    <w:rPr>
      <w:rFonts w:cs="OpenSymbol"/>
    </w:rPr>
  </w:style>
  <w:style w:type="character" w:styleId="ListLabel400" w:customStyle="1">
    <w:name w:val="ListLabel 400"/>
    <w:qFormat/>
    <w:rPr>
      <w:rFonts w:cs="Symbol"/>
    </w:rPr>
  </w:style>
  <w:style w:type="character" w:styleId="ListLabel401" w:customStyle="1">
    <w:name w:val="ListLabel 401"/>
    <w:qFormat/>
    <w:rPr>
      <w:rFonts w:cs="OpenSymbol"/>
    </w:rPr>
  </w:style>
  <w:style w:type="character" w:styleId="ListLabel402" w:customStyle="1">
    <w:name w:val="ListLabel 402"/>
    <w:qFormat/>
    <w:rPr>
      <w:rFonts w:cs="OpenSymbol"/>
    </w:rPr>
  </w:style>
  <w:style w:type="character" w:styleId="ListLabel403" w:customStyle="1">
    <w:name w:val="ListLabel 403"/>
    <w:qFormat/>
    <w:rPr>
      <w:u w:val="none"/>
    </w:rPr>
  </w:style>
  <w:style w:type="character" w:styleId="ListLabel404" w:customStyle="1">
    <w:name w:val="ListLabel 404"/>
    <w:qFormat/>
    <w:rPr>
      <w:u w:val="none"/>
    </w:rPr>
  </w:style>
  <w:style w:type="character" w:styleId="ListLabel405" w:customStyle="1">
    <w:name w:val="ListLabel 405"/>
    <w:qFormat/>
    <w:rPr>
      <w:u w:val="none"/>
    </w:rPr>
  </w:style>
  <w:style w:type="character" w:styleId="ListLabel406" w:customStyle="1">
    <w:name w:val="ListLabel 406"/>
    <w:qFormat/>
    <w:rPr>
      <w:u w:val="none"/>
    </w:rPr>
  </w:style>
  <w:style w:type="character" w:styleId="ListLabel407" w:customStyle="1">
    <w:name w:val="ListLabel 407"/>
    <w:qFormat/>
    <w:rPr>
      <w:u w:val="none"/>
    </w:rPr>
  </w:style>
  <w:style w:type="character" w:styleId="ListLabel408" w:customStyle="1">
    <w:name w:val="ListLabel 408"/>
    <w:qFormat/>
    <w:rPr>
      <w:u w:val="none"/>
    </w:rPr>
  </w:style>
  <w:style w:type="character" w:styleId="ListLabel409" w:customStyle="1">
    <w:name w:val="ListLabel 409"/>
    <w:qFormat/>
    <w:rPr>
      <w:u w:val="none"/>
    </w:rPr>
  </w:style>
  <w:style w:type="character" w:styleId="ListLabel410" w:customStyle="1">
    <w:name w:val="ListLabel 410"/>
    <w:qFormat/>
    <w:rPr>
      <w:u w:val="none"/>
    </w:rPr>
  </w:style>
  <w:style w:type="character" w:styleId="ListLabel411" w:customStyle="1">
    <w:name w:val="ListLabel 411"/>
    <w:qFormat/>
    <w:rPr>
      <w:u w:val="none"/>
    </w:rPr>
  </w:style>
  <w:style w:type="character" w:styleId="ListLabel412" w:customStyle="1">
    <w:name w:val="ListLabel 412"/>
    <w:qFormat/>
    <w:rPr>
      <w:u w:val="none"/>
    </w:rPr>
  </w:style>
  <w:style w:type="character" w:styleId="ListLabel413" w:customStyle="1">
    <w:name w:val="ListLabel 413"/>
    <w:qFormat/>
    <w:rPr>
      <w:u w:val="none"/>
    </w:rPr>
  </w:style>
  <w:style w:type="character" w:styleId="ListLabel414" w:customStyle="1">
    <w:name w:val="ListLabel 414"/>
    <w:qFormat/>
    <w:rPr>
      <w:u w:val="none"/>
    </w:rPr>
  </w:style>
  <w:style w:type="character" w:styleId="ListLabel415" w:customStyle="1">
    <w:name w:val="ListLabel 415"/>
    <w:qFormat/>
    <w:rPr>
      <w:u w:val="none"/>
    </w:rPr>
  </w:style>
  <w:style w:type="character" w:styleId="ListLabel416" w:customStyle="1">
    <w:name w:val="ListLabel 416"/>
    <w:qFormat/>
    <w:rPr>
      <w:u w:val="none"/>
    </w:rPr>
  </w:style>
  <w:style w:type="character" w:styleId="ListLabel417" w:customStyle="1">
    <w:name w:val="ListLabel 417"/>
    <w:qFormat/>
    <w:rPr>
      <w:u w:val="none"/>
    </w:rPr>
  </w:style>
  <w:style w:type="character" w:styleId="ListLabel418" w:customStyle="1">
    <w:name w:val="ListLabel 418"/>
    <w:qFormat/>
    <w:rPr>
      <w:u w:val="none"/>
    </w:rPr>
  </w:style>
  <w:style w:type="character" w:styleId="ListLabel419" w:customStyle="1">
    <w:name w:val="ListLabel 419"/>
    <w:qFormat/>
    <w:rPr>
      <w:u w:val="none"/>
    </w:rPr>
  </w:style>
  <w:style w:type="character" w:styleId="ListLabel420" w:customStyle="1">
    <w:name w:val="ListLabel 420"/>
    <w:qFormat/>
    <w:rPr>
      <w:u w:val="none"/>
    </w:rPr>
  </w:style>
  <w:style w:type="character" w:styleId="ListLabel421" w:customStyle="1">
    <w:name w:val="ListLabel 421"/>
    <w:qFormat/>
    <w:rPr>
      <w:rFonts w:cs="Wingdings"/>
      <w:u w:val="none"/>
    </w:rPr>
  </w:style>
  <w:style w:type="character" w:styleId="ListLabel422" w:customStyle="1">
    <w:name w:val="ListLabel 422"/>
    <w:qFormat/>
    <w:rPr>
      <w:rFonts w:cs="Wingdings"/>
      <w:u w:val="none"/>
    </w:rPr>
  </w:style>
  <w:style w:type="character" w:styleId="ListLabel423" w:customStyle="1">
    <w:name w:val="ListLabel 423"/>
    <w:qFormat/>
    <w:rPr>
      <w:rFonts w:cs="OpenSymbol"/>
      <w:u w:val="none"/>
    </w:rPr>
  </w:style>
  <w:style w:type="character" w:styleId="ListLabel424" w:customStyle="1">
    <w:name w:val="ListLabel 424"/>
    <w:qFormat/>
    <w:rPr>
      <w:rFonts w:cs="Wingdings"/>
      <w:u w:val="none"/>
    </w:rPr>
  </w:style>
  <w:style w:type="character" w:styleId="ListLabel425" w:customStyle="1">
    <w:name w:val="ListLabel 425"/>
    <w:qFormat/>
    <w:rPr>
      <w:rFonts w:cs="Wingdings"/>
      <w:u w:val="none"/>
    </w:rPr>
  </w:style>
  <w:style w:type="character" w:styleId="ListLabel426" w:customStyle="1">
    <w:name w:val="ListLabel 426"/>
    <w:qFormat/>
    <w:rPr>
      <w:rFonts w:cs="OpenSymbol"/>
      <w:u w:val="none"/>
    </w:rPr>
  </w:style>
  <w:style w:type="character" w:styleId="ListLabel427" w:customStyle="1">
    <w:name w:val="ListLabel 427"/>
    <w:qFormat/>
    <w:rPr>
      <w:rFonts w:cs="Wingdings"/>
      <w:u w:val="none"/>
    </w:rPr>
  </w:style>
  <w:style w:type="character" w:styleId="ListLabel428" w:customStyle="1">
    <w:name w:val="ListLabel 428"/>
    <w:qFormat/>
    <w:rPr>
      <w:rFonts w:cs="Wingdings"/>
      <w:u w:val="none"/>
    </w:rPr>
  </w:style>
  <w:style w:type="character" w:styleId="ListLabel429" w:customStyle="1">
    <w:name w:val="ListLabel 429"/>
    <w:qFormat/>
    <w:rPr>
      <w:rFonts w:cs="OpenSymbol"/>
      <w:u w:val="none"/>
    </w:rPr>
  </w:style>
  <w:style w:type="character" w:styleId="ListLabel430" w:customStyle="1">
    <w:name w:val="ListLabel 430"/>
    <w:qFormat/>
    <w:rPr>
      <w:rFonts w:cs="OpenSymbol"/>
    </w:rPr>
  </w:style>
  <w:style w:type="character" w:styleId="ListLabel431" w:customStyle="1">
    <w:name w:val="ListLabel 431"/>
    <w:qFormat/>
    <w:rPr>
      <w:rFonts w:cs="OpenSymbol"/>
    </w:rPr>
  </w:style>
  <w:style w:type="character" w:styleId="ListLabel432" w:customStyle="1">
    <w:name w:val="ListLabel 432"/>
    <w:qFormat/>
    <w:rPr>
      <w:rFonts w:cs="OpenSymbol"/>
    </w:rPr>
  </w:style>
  <w:style w:type="character" w:styleId="ListLabel433" w:customStyle="1">
    <w:name w:val="ListLabel 433"/>
    <w:qFormat/>
    <w:rPr>
      <w:rFonts w:cs="OpenSymbol"/>
    </w:rPr>
  </w:style>
  <w:style w:type="character" w:styleId="ListLabel434" w:customStyle="1">
    <w:name w:val="ListLabel 434"/>
    <w:qFormat/>
    <w:rPr>
      <w:rFonts w:cs="OpenSymbol"/>
    </w:rPr>
  </w:style>
  <w:style w:type="character" w:styleId="ListLabel435" w:customStyle="1">
    <w:name w:val="ListLabel 435"/>
    <w:qFormat/>
    <w:rPr>
      <w:rFonts w:cs="OpenSymbol"/>
    </w:rPr>
  </w:style>
  <w:style w:type="character" w:styleId="ListLabel436" w:customStyle="1">
    <w:name w:val="ListLabel 436"/>
    <w:qFormat/>
    <w:rPr>
      <w:rFonts w:cs="OpenSymbol"/>
    </w:rPr>
  </w:style>
  <w:style w:type="character" w:styleId="ListLabel437" w:customStyle="1">
    <w:name w:val="ListLabel 437"/>
    <w:qFormat/>
    <w:rPr>
      <w:rFonts w:cs="OpenSymbol"/>
    </w:rPr>
  </w:style>
  <w:style w:type="character" w:styleId="ListLabel438" w:customStyle="1">
    <w:name w:val="ListLabel 438"/>
    <w:qFormat/>
    <w:rPr>
      <w:rFonts w:cs="OpenSymbol"/>
    </w:rPr>
  </w:style>
  <w:style w:type="character" w:styleId="ListLabel439" w:customStyle="1">
    <w:name w:val="ListLabel 439"/>
    <w:qFormat/>
    <w:rPr>
      <w:color w:val="1155CC"/>
      <w:sz w:val="16"/>
      <w:szCs w:val="16"/>
      <w:u w:val="single"/>
    </w:rPr>
  </w:style>
  <w:style w:type="character" w:styleId="ListLabel440" w:customStyle="1">
    <w:name w:val="ListLabel 440"/>
    <w:qFormat/>
    <w:rPr>
      <w:color w:val="1155CC"/>
      <w:u w:val="single"/>
    </w:rPr>
  </w:style>
  <w:style w:type="character" w:styleId="ListLabel441" w:customStyle="1">
    <w:name w:val="ListLabel 441"/>
    <w:qFormat/>
    <w:rPr/>
  </w:style>
  <w:style w:type="character" w:styleId="TextnotdesubsolCaracter" w:customStyle="1">
    <w:name w:val="Text notă de subsol Caracter"/>
    <w:basedOn w:val="DefaultParagraphFont"/>
    <w:link w:val="Textnotdesubsol"/>
    <w:uiPriority w:val="99"/>
    <w:qFormat/>
    <w:rsid w:val="00f43914"/>
    <w:rPr>
      <w:rFonts w:ascii="Times New Roman" w:hAnsi="Times New Roman" w:eastAsia="Times New Roman" w:cs="Times New Roman"/>
      <w:szCs w:val="20"/>
      <w:lang w:val="en-US" w:eastAsia="en-US" w:bidi="ar-SA"/>
    </w:rPr>
  </w:style>
  <w:style w:type="character" w:styleId="FootnoteCharacters">
    <w:name w:val="Footnote Characters"/>
    <w:basedOn w:val="DefaultParagraphFont"/>
    <w:uiPriority w:val="99"/>
    <w:unhideWhenUsed/>
    <w:qFormat/>
    <w:rsid w:val="00f43914"/>
    <w:rPr>
      <w:vertAlign w:val="superscript"/>
    </w:rPr>
  </w:style>
  <w:style w:type="character" w:styleId="FootnoteAnchor">
    <w:name w:val="Footnote Anchor"/>
    <w:rPr>
      <w:vertAlign w:val="superscript"/>
    </w:rPr>
  </w:style>
  <w:style w:type="character" w:styleId="ListLabel442">
    <w:name w:val="ListLabel 442"/>
    <w:qFormat/>
    <w:rPr>
      <w:rFonts w:cs="Wingdings"/>
      <w:u w:val="none"/>
    </w:rPr>
  </w:style>
  <w:style w:type="character" w:styleId="ListLabel443">
    <w:name w:val="ListLabel 443"/>
    <w:qFormat/>
    <w:rPr>
      <w:rFonts w:cs="Wingdings"/>
      <w:u w:val="none"/>
    </w:rPr>
  </w:style>
  <w:style w:type="character" w:styleId="ListLabel444">
    <w:name w:val="ListLabel 444"/>
    <w:qFormat/>
    <w:rPr>
      <w:rFonts w:cs="OpenSymbol"/>
      <w:u w:val="none"/>
    </w:rPr>
  </w:style>
  <w:style w:type="character" w:styleId="ListLabel445">
    <w:name w:val="ListLabel 445"/>
    <w:qFormat/>
    <w:rPr>
      <w:rFonts w:cs="Wingdings"/>
      <w:u w:val="none"/>
    </w:rPr>
  </w:style>
  <w:style w:type="character" w:styleId="ListLabel446">
    <w:name w:val="ListLabel 446"/>
    <w:qFormat/>
    <w:rPr>
      <w:rFonts w:cs="Wingdings"/>
      <w:u w:val="none"/>
    </w:rPr>
  </w:style>
  <w:style w:type="character" w:styleId="ListLabel447">
    <w:name w:val="ListLabel 447"/>
    <w:qFormat/>
    <w:rPr>
      <w:rFonts w:cs="OpenSymbol"/>
      <w:u w:val="none"/>
    </w:rPr>
  </w:style>
  <w:style w:type="character" w:styleId="ListLabel448">
    <w:name w:val="ListLabel 448"/>
    <w:qFormat/>
    <w:rPr>
      <w:rFonts w:cs="Wingdings"/>
      <w:u w:val="none"/>
    </w:rPr>
  </w:style>
  <w:style w:type="character" w:styleId="ListLabel449">
    <w:name w:val="ListLabel 449"/>
    <w:qFormat/>
    <w:rPr>
      <w:rFonts w:cs="Wingdings"/>
      <w:u w:val="none"/>
    </w:rPr>
  </w:style>
  <w:style w:type="character" w:styleId="ListLabel450">
    <w:name w:val="ListLabel 450"/>
    <w:qFormat/>
    <w:rPr>
      <w:rFonts w:cs="OpenSymbol"/>
      <w:u w:val="none"/>
    </w:rPr>
  </w:style>
  <w:style w:type="character" w:styleId="ListLabel451">
    <w:name w:val="ListLabel 451"/>
    <w:qFormat/>
    <w:rPr>
      <w:rFonts w:cs="Symbol"/>
    </w:rPr>
  </w:style>
  <w:style w:type="character" w:styleId="ListLabel452">
    <w:name w:val="ListLabel 452"/>
    <w:qFormat/>
    <w:rPr>
      <w:rFonts w:ascii="Liberation Serif" w:hAnsi="Liberation Serif" w:cs="OpenSymbol"/>
    </w:rPr>
  </w:style>
  <w:style w:type="character" w:styleId="ListLabel453">
    <w:name w:val="ListLabel 453"/>
    <w:qFormat/>
    <w:rPr>
      <w:rFonts w:cs="OpenSymbol"/>
    </w:rPr>
  </w:style>
  <w:style w:type="character" w:styleId="ListLabel454">
    <w:name w:val="ListLabel 454"/>
    <w:qFormat/>
    <w:rPr>
      <w:rFonts w:cs="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Symbol"/>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Symbol"/>
    </w:rPr>
  </w:style>
  <w:style w:type="character" w:styleId="ListLabel467">
    <w:name w:val="ListLabel 467"/>
    <w:qFormat/>
    <w:rPr>
      <w:rFonts w:cs="OpenSymbol"/>
    </w:rPr>
  </w:style>
  <w:style w:type="character" w:styleId="ListLabel468">
    <w:name w:val="ListLabel 468"/>
    <w:qFormat/>
    <w:rPr>
      <w:rFonts w:cs="OpenSymbol"/>
    </w:rPr>
  </w:style>
  <w:style w:type="character" w:styleId="ListLabel469">
    <w:name w:val="ListLabel 469"/>
    <w:qFormat/>
    <w:rPr>
      <w:u w:val="none"/>
    </w:rPr>
  </w:style>
  <w:style w:type="character" w:styleId="ListLabel470">
    <w:name w:val="ListLabel 470"/>
    <w:qFormat/>
    <w:rPr>
      <w:u w:val="none"/>
    </w:rPr>
  </w:style>
  <w:style w:type="character" w:styleId="ListLabel471">
    <w:name w:val="ListLabel 471"/>
    <w:qFormat/>
    <w:rPr>
      <w:u w:val="none"/>
    </w:rPr>
  </w:style>
  <w:style w:type="character" w:styleId="ListLabel472">
    <w:name w:val="ListLabel 472"/>
    <w:qFormat/>
    <w:rPr>
      <w:u w:val="none"/>
    </w:rPr>
  </w:style>
  <w:style w:type="character" w:styleId="ListLabel473">
    <w:name w:val="ListLabel 473"/>
    <w:qFormat/>
    <w:rPr>
      <w:u w:val="none"/>
    </w:rPr>
  </w:style>
  <w:style w:type="character" w:styleId="ListLabel474">
    <w:name w:val="ListLabel 474"/>
    <w:qFormat/>
    <w:rPr>
      <w:u w:val="none"/>
    </w:rPr>
  </w:style>
  <w:style w:type="character" w:styleId="ListLabel475">
    <w:name w:val="ListLabel 475"/>
    <w:qFormat/>
    <w:rPr>
      <w:u w:val="none"/>
    </w:rPr>
  </w:style>
  <w:style w:type="character" w:styleId="ListLabel476">
    <w:name w:val="ListLabel 476"/>
    <w:qFormat/>
    <w:rPr>
      <w:u w:val="none"/>
    </w:rPr>
  </w:style>
  <w:style w:type="character" w:styleId="ListLabel477">
    <w:name w:val="ListLabel 477"/>
    <w:qFormat/>
    <w:rPr>
      <w:u w:val="none"/>
    </w:rPr>
  </w:style>
  <w:style w:type="character" w:styleId="ListLabel478">
    <w:name w:val="ListLabel 478"/>
    <w:qFormat/>
    <w:rPr>
      <w:u w:val="none"/>
    </w:rPr>
  </w:style>
  <w:style w:type="character" w:styleId="ListLabel479">
    <w:name w:val="ListLabel 479"/>
    <w:qFormat/>
    <w:rPr>
      <w:u w:val="none"/>
    </w:rPr>
  </w:style>
  <w:style w:type="character" w:styleId="ListLabel480">
    <w:name w:val="ListLabel 480"/>
    <w:qFormat/>
    <w:rPr>
      <w:u w:val="none"/>
    </w:rPr>
  </w:style>
  <w:style w:type="character" w:styleId="ListLabel481">
    <w:name w:val="ListLabel 481"/>
    <w:qFormat/>
    <w:rPr>
      <w:u w:val="none"/>
    </w:rPr>
  </w:style>
  <w:style w:type="character" w:styleId="ListLabel482">
    <w:name w:val="ListLabel 482"/>
    <w:qFormat/>
    <w:rPr>
      <w:u w:val="none"/>
    </w:rPr>
  </w:style>
  <w:style w:type="character" w:styleId="ListLabel483">
    <w:name w:val="ListLabel 483"/>
    <w:qFormat/>
    <w:rPr>
      <w:u w:val="none"/>
    </w:rPr>
  </w:style>
  <w:style w:type="character" w:styleId="ListLabel484">
    <w:name w:val="ListLabel 484"/>
    <w:qFormat/>
    <w:rPr>
      <w:u w:val="none"/>
    </w:rPr>
  </w:style>
  <w:style w:type="character" w:styleId="ListLabel485">
    <w:name w:val="ListLabel 485"/>
    <w:qFormat/>
    <w:rPr>
      <w:u w:val="none"/>
    </w:rPr>
  </w:style>
  <w:style w:type="character" w:styleId="ListLabel486">
    <w:name w:val="ListLabel 486"/>
    <w:qFormat/>
    <w:rPr>
      <w:u w:val="none"/>
    </w:rPr>
  </w:style>
  <w:style w:type="character" w:styleId="ListLabel487">
    <w:name w:val="ListLabel 487"/>
    <w:qFormat/>
    <w:rPr>
      <w:rFonts w:cs="Wingdings"/>
      <w:u w:val="none"/>
    </w:rPr>
  </w:style>
  <w:style w:type="character" w:styleId="ListLabel488">
    <w:name w:val="ListLabel 488"/>
    <w:qFormat/>
    <w:rPr>
      <w:rFonts w:cs="Wingdings"/>
      <w:u w:val="none"/>
    </w:rPr>
  </w:style>
  <w:style w:type="character" w:styleId="ListLabel489">
    <w:name w:val="ListLabel 489"/>
    <w:qFormat/>
    <w:rPr>
      <w:rFonts w:cs="OpenSymbol"/>
      <w:u w:val="none"/>
    </w:rPr>
  </w:style>
  <w:style w:type="character" w:styleId="ListLabel490">
    <w:name w:val="ListLabel 490"/>
    <w:qFormat/>
    <w:rPr>
      <w:rFonts w:cs="Wingdings"/>
      <w:u w:val="none"/>
    </w:rPr>
  </w:style>
  <w:style w:type="character" w:styleId="ListLabel491">
    <w:name w:val="ListLabel 491"/>
    <w:qFormat/>
    <w:rPr>
      <w:rFonts w:cs="Wingdings"/>
      <w:u w:val="none"/>
    </w:rPr>
  </w:style>
  <w:style w:type="character" w:styleId="ListLabel492">
    <w:name w:val="ListLabel 492"/>
    <w:qFormat/>
    <w:rPr>
      <w:rFonts w:cs="OpenSymbol"/>
      <w:u w:val="none"/>
    </w:rPr>
  </w:style>
  <w:style w:type="character" w:styleId="ListLabel493">
    <w:name w:val="ListLabel 493"/>
    <w:qFormat/>
    <w:rPr>
      <w:rFonts w:cs="Wingdings"/>
      <w:u w:val="none"/>
    </w:rPr>
  </w:style>
  <w:style w:type="character" w:styleId="ListLabel494">
    <w:name w:val="ListLabel 494"/>
    <w:qFormat/>
    <w:rPr>
      <w:rFonts w:cs="Wingdings"/>
      <w:u w:val="none"/>
    </w:rPr>
  </w:style>
  <w:style w:type="character" w:styleId="ListLabel495">
    <w:name w:val="ListLabel 495"/>
    <w:qFormat/>
    <w:rPr>
      <w:rFonts w:cs="OpenSymbol"/>
      <w:u w:val="none"/>
    </w:rPr>
  </w:style>
  <w:style w:type="character" w:styleId="ListLabel496">
    <w:name w:val="ListLabel 496"/>
    <w:qFormat/>
    <w:rPr>
      <w:rFonts w:cs="OpenSymbol"/>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rPr>
  </w:style>
  <w:style w:type="character" w:styleId="ListLabel505">
    <w:name w:val="ListLabel 505"/>
    <w:qFormat/>
    <w:rPr>
      <w:sz w:val="16"/>
      <w:szCs w:val="16"/>
    </w:rPr>
  </w:style>
  <w:style w:type="character" w:styleId="ListLabel506">
    <w:name w:val="ListLabel 506"/>
    <w:qFormat/>
    <w:rPr>
      <w:lang w:val="en-GB"/>
    </w:rPr>
  </w:style>
  <w:style w:type="character" w:styleId="ListLabel507">
    <w:name w:val="ListLabel 507"/>
    <w:qFormat/>
    <w:rPr>
      <w:lang w:val="en-GB"/>
    </w:rPr>
  </w:style>
  <w:style w:type="character" w:styleId="EndnoteAnchor">
    <w:name w:val="Endnote Anchor"/>
    <w:rPr>
      <w:vertAlign w:val="superscript"/>
    </w:rPr>
  </w:style>
  <w:style w:type="character" w:styleId="EndnoteCharacters">
    <w:name w:val="Endnote Characters"/>
    <w:qFormat/>
    <w:rPr/>
  </w:style>
  <w:style w:type="character" w:styleId="ListLabel508">
    <w:name w:val="ListLabel 508"/>
    <w:qFormat/>
    <w:rPr>
      <w:rFonts w:cs="Wingdings"/>
      <w:u w:val="none"/>
    </w:rPr>
  </w:style>
  <w:style w:type="character" w:styleId="ListLabel509">
    <w:name w:val="ListLabel 509"/>
    <w:qFormat/>
    <w:rPr>
      <w:rFonts w:cs="Wingdings"/>
      <w:u w:val="none"/>
    </w:rPr>
  </w:style>
  <w:style w:type="character" w:styleId="ListLabel510">
    <w:name w:val="ListLabel 510"/>
    <w:qFormat/>
    <w:rPr>
      <w:rFonts w:cs="OpenSymbol"/>
      <w:u w:val="none"/>
    </w:rPr>
  </w:style>
  <w:style w:type="character" w:styleId="ListLabel511">
    <w:name w:val="ListLabel 511"/>
    <w:qFormat/>
    <w:rPr>
      <w:rFonts w:cs="Wingdings"/>
      <w:u w:val="none"/>
    </w:rPr>
  </w:style>
  <w:style w:type="character" w:styleId="ListLabel512">
    <w:name w:val="ListLabel 512"/>
    <w:qFormat/>
    <w:rPr>
      <w:rFonts w:cs="Wingdings"/>
      <w:u w:val="none"/>
    </w:rPr>
  </w:style>
  <w:style w:type="character" w:styleId="ListLabel513">
    <w:name w:val="ListLabel 513"/>
    <w:qFormat/>
    <w:rPr>
      <w:rFonts w:cs="OpenSymbol"/>
      <w:u w:val="none"/>
    </w:rPr>
  </w:style>
  <w:style w:type="character" w:styleId="ListLabel514">
    <w:name w:val="ListLabel 514"/>
    <w:qFormat/>
    <w:rPr>
      <w:rFonts w:cs="Wingdings"/>
      <w:u w:val="none"/>
    </w:rPr>
  </w:style>
  <w:style w:type="character" w:styleId="ListLabel515">
    <w:name w:val="ListLabel 515"/>
    <w:qFormat/>
    <w:rPr>
      <w:rFonts w:cs="Wingdings"/>
      <w:u w:val="none"/>
    </w:rPr>
  </w:style>
  <w:style w:type="character" w:styleId="ListLabel516">
    <w:name w:val="ListLabel 516"/>
    <w:qFormat/>
    <w:rPr>
      <w:rFonts w:cs="OpenSymbol"/>
      <w:u w:val="none"/>
    </w:rPr>
  </w:style>
  <w:style w:type="character" w:styleId="ListLabel517">
    <w:name w:val="ListLabel 517"/>
    <w:qFormat/>
    <w:rPr>
      <w:rFonts w:cs="Symbol"/>
    </w:rPr>
  </w:style>
  <w:style w:type="character" w:styleId="ListLabel518">
    <w:name w:val="ListLabel 518"/>
    <w:qFormat/>
    <w:rPr>
      <w:rFonts w:ascii="Liberation Serif" w:hAnsi="Liberation Serif" w:cs="OpenSymbol"/>
    </w:rPr>
  </w:style>
  <w:style w:type="character" w:styleId="ListLabel519">
    <w:name w:val="ListLabel 519"/>
    <w:qFormat/>
    <w:rPr>
      <w:rFonts w:cs="OpenSymbol"/>
    </w:rPr>
  </w:style>
  <w:style w:type="character" w:styleId="ListLabel520">
    <w:name w:val="ListLabel 520"/>
    <w:qFormat/>
    <w:rPr>
      <w:rFonts w:cs="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Symbol"/>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Symbol"/>
    </w:rPr>
  </w:style>
  <w:style w:type="character" w:styleId="ListLabel530">
    <w:name w:val="ListLabel 530"/>
    <w:qFormat/>
    <w:rPr>
      <w:rFonts w:cs="OpenSymbol"/>
    </w:rPr>
  </w:style>
  <w:style w:type="character" w:styleId="ListLabel531">
    <w:name w:val="ListLabel 531"/>
    <w:qFormat/>
    <w:rPr>
      <w:rFonts w:cs="OpenSymbol"/>
    </w:rPr>
  </w:style>
  <w:style w:type="character" w:styleId="ListLabel532">
    <w:name w:val="ListLabel 532"/>
    <w:qFormat/>
    <w:rPr>
      <w:rFonts w:cs="Symbol"/>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u w:val="none"/>
    </w:rPr>
  </w:style>
  <w:style w:type="character" w:styleId="ListLabel536">
    <w:name w:val="ListLabel 536"/>
    <w:qFormat/>
    <w:rPr>
      <w:u w:val="none"/>
    </w:rPr>
  </w:style>
  <w:style w:type="character" w:styleId="ListLabel537">
    <w:name w:val="ListLabel 537"/>
    <w:qFormat/>
    <w:rPr>
      <w:u w:val="none"/>
    </w:rPr>
  </w:style>
  <w:style w:type="character" w:styleId="ListLabel538">
    <w:name w:val="ListLabel 538"/>
    <w:qFormat/>
    <w:rPr>
      <w:u w:val="none"/>
    </w:rPr>
  </w:style>
  <w:style w:type="character" w:styleId="ListLabel539">
    <w:name w:val="ListLabel 539"/>
    <w:qFormat/>
    <w:rPr>
      <w:u w:val="none"/>
    </w:rPr>
  </w:style>
  <w:style w:type="character" w:styleId="ListLabel540">
    <w:name w:val="ListLabel 540"/>
    <w:qFormat/>
    <w:rPr>
      <w:u w:val="none"/>
    </w:rPr>
  </w:style>
  <w:style w:type="character" w:styleId="ListLabel541">
    <w:name w:val="ListLabel 541"/>
    <w:qFormat/>
    <w:rPr>
      <w:u w:val="none"/>
    </w:rPr>
  </w:style>
  <w:style w:type="character" w:styleId="ListLabel542">
    <w:name w:val="ListLabel 542"/>
    <w:qFormat/>
    <w:rPr>
      <w:u w:val="none"/>
    </w:rPr>
  </w:style>
  <w:style w:type="character" w:styleId="ListLabel543">
    <w:name w:val="ListLabel 543"/>
    <w:qFormat/>
    <w:rPr>
      <w:u w:val="none"/>
    </w:rPr>
  </w:style>
  <w:style w:type="character" w:styleId="ListLabel544">
    <w:name w:val="ListLabel 544"/>
    <w:qFormat/>
    <w:rPr>
      <w:u w:val="none"/>
    </w:rPr>
  </w:style>
  <w:style w:type="character" w:styleId="ListLabel545">
    <w:name w:val="ListLabel 545"/>
    <w:qFormat/>
    <w:rPr>
      <w:u w:val="none"/>
    </w:rPr>
  </w:style>
  <w:style w:type="character" w:styleId="ListLabel546">
    <w:name w:val="ListLabel 546"/>
    <w:qFormat/>
    <w:rPr>
      <w:u w:val="none"/>
    </w:rPr>
  </w:style>
  <w:style w:type="character" w:styleId="ListLabel547">
    <w:name w:val="ListLabel 547"/>
    <w:qFormat/>
    <w:rPr>
      <w:u w:val="none"/>
    </w:rPr>
  </w:style>
  <w:style w:type="character" w:styleId="ListLabel548">
    <w:name w:val="ListLabel 548"/>
    <w:qFormat/>
    <w:rPr>
      <w:u w:val="none"/>
    </w:rPr>
  </w:style>
  <w:style w:type="character" w:styleId="ListLabel549">
    <w:name w:val="ListLabel 549"/>
    <w:qFormat/>
    <w:rPr>
      <w:u w:val="none"/>
    </w:rPr>
  </w:style>
  <w:style w:type="character" w:styleId="ListLabel550">
    <w:name w:val="ListLabel 550"/>
    <w:qFormat/>
    <w:rPr>
      <w:u w:val="none"/>
    </w:rPr>
  </w:style>
  <w:style w:type="character" w:styleId="ListLabel551">
    <w:name w:val="ListLabel 551"/>
    <w:qFormat/>
    <w:rPr>
      <w:u w:val="none"/>
    </w:rPr>
  </w:style>
  <w:style w:type="character" w:styleId="ListLabel552">
    <w:name w:val="ListLabel 552"/>
    <w:qFormat/>
    <w:rPr>
      <w:u w:val="none"/>
    </w:rPr>
  </w:style>
  <w:style w:type="character" w:styleId="ListLabel553">
    <w:name w:val="ListLabel 553"/>
    <w:qFormat/>
    <w:rPr>
      <w:rFonts w:cs="Wingdings"/>
      <w:u w:val="none"/>
    </w:rPr>
  </w:style>
  <w:style w:type="character" w:styleId="ListLabel554">
    <w:name w:val="ListLabel 554"/>
    <w:qFormat/>
    <w:rPr>
      <w:rFonts w:cs="Wingdings"/>
      <w:u w:val="none"/>
    </w:rPr>
  </w:style>
  <w:style w:type="character" w:styleId="ListLabel555">
    <w:name w:val="ListLabel 555"/>
    <w:qFormat/>
    <w:rPr>
      <w:rFonts w:cs="OpenSymbol"/>
      <w:u w:val="none"/>
    </w:rPr>
  </w:style>
  <w:style w:type="character" w:styleId="ListLabel556">
    <w:name w:val="ListLabel 556"/>
    <w:qFormat/>
    <w:rPr>
      <w:rFonts w:cs="Wingdings"/>
      <w:u w:val="none"/>
    </w:rPr>
  </w:style>
  <w:style w:type="character" w:styleId="ListLabel557">
    <w:name w:val="ListLabel 557"/>
    <w:qFormat/>
    <w:rPr>
      <w:rFonts w:cs="Wingdings"/>
      <w:u w:val="none"/>
    </w:rPr>
  </w:style>
  <w:style w:type="character" w:styleId="ListLabel558">
    <w:name w:val="ListLabel 558"/>
    <w:qFormat/>
    <w:rPr>
      <w:rFonts w:cs="OpenSymbol"/>
      <w:u w:val="none"/>
    </w:rPr>
  </w:style>
  <w:style w:type="character" w:styleId="ListLabel559">
    <w:name w:val="ListLabel 559"/>
    <w:qFormat/>
    <w:rPr>
      <w:rFonts w:cs="Wingdings"/>
      <w:u w:val="none"/>
    </w:rPr>
  </w:style>
  <w:style w:type="character" w:styleId="ListLabel560">
    <w:name w:val="ListLabel 560"/>
    <w:qFormat/>
    <w:rPr>
      <w:rFonts w:cs="Wingdings"/>
      <w:u w:val="none"/>
    </w:rPr>
  </w:style>
  <w:style w:type="character" w:styleId="ListLabel561">
    <w:name w:val="ListLabel 561"/>
    <w:qFormat/>
    <w:rPr>
      <w:rFonts w:cs="OpenSymbol"/>
      <w:u w:val="none"/>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rPr>
  </w:style>
  <w:style w:type="character" w:styleId="ListLabel568">
    <w:name w:val="ListLabel 568"/>
    <w:qFormat/>
    <w:rPr>
      <w:rFonts w:cs="OpenSymbol"/>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sz w:val="16"/>
      <w:szCs w:val="16"/>
    </w:rPr>
  </w:style>
  <w:style w:type="character" w:styleId="ListLabel572">
    <w:name w:val="ListLabel 572"/>
    <w:qFormat/>
    <w:rPr>
      <w:lang w:val="en-GB"/>
    </w:rPr>
  </w:style>
  <w:style w:type="character" w:styleId="ListLabel573">
    <w:name w:val="ListLabel 573"/>
    <w:qFormat/>
    <w:rPr>
      <w:lang w:val="en-GB"/>
    </w:rPr>
  </w:style>
  <w:style w:type="character" w:styleId="ListLabel574">
    <w:name w:val="ListLabel 574"/>
    <w:qFormat/>
    <w:rPr>
      <w:rFonts w:cs="Wingdings"/>
      <w:u w:val="none"/>
    </w:rPr>
  </w:style>
  <w:style w:type="character" w:styleId="ListLabel575">
    <w:name w:val="ListLabel 575"/>
    <w:qFormat/>
    <w:rPr>
      <w:rFonts w:cs="Wingdings"/>
      <w:u w:val="none"/>
    </w:rPr>
  </w:style>
  <w:style w:type="character" w:styleId="ListLabel576">
    <w:name w:val="ListLabel 576"/>
    <w:qFormat/>
    <w:rPr>
      <w:rFonts w:cs="OpenSymbol"/>
      <w:u w:val="none"/>
    </w:rPr>
  </w:style>
  <w:style w:type="character" w:styleId="ListLabel577">
    <w:name w:val="ListLabel 577"/>
    <w:qFormat/>
    <w:rPr>
      <w:rFonts w:cs="Wingdings"/>
      <w:u w:val="none"/>
    </w:rPr>
  </w:style>
  <w:style w:type="character" w:styleId="ListLabel578">
    <w:name w:val="ListLabel 578"/>
    <w:qFormat/>
    <w:rPr>
      <w:rFonts w:cs="Wingdings"/>
      <w:u w:val="none"/>
    </w:rPr>
  </w:style>
  <w:style w:type="character" w:styleId="ListLabel579">
    <w:name w:val="ListLabel 579"/>
    <w:qFormat/>
    <w:rPr>
      <w:rFonts w:cs="OpenSymbol"/>
      <w:u w:val="none"/>
    </w:rPr>
  </w:style>
  <w:style w:type="character" w:styleId="ListLabel580">
    <w:name w:val="ListLabel 580"/>
    <w:qFormat/>
    <w:rPr>
      <w:rFonts w:cs="Wingdings"/>
      <w:u w:val="none"/>
    </w:rPr>
  </w:style>
  <w:style w:type="character" w:styleId="ListLabel581">
    <w:name w:val="ListLabel 581"/>
    <w:qFormat/>
    <w:rPr>
      <w:rFonts w:cs="Wingdings"/>
      <w:u w:val="none"/>
    </w:rPr>
  </w:style>
  <w:style w:type="character" w:styleId="ListLabel582">
    <w:name w:val="ListLabel 582"/>
    <w:qFormat/>
    <w:rPr>
      <w:rFonts w:cs="OpenSymbol"/>
      <w:u w:val="none"/>
    </w:rPr>
  </w:style>
  <w:style w:type="character" w:styleId="ListLabel583">
    <w:name w:val="ListLabel 583"/>
    <w:qFormat/>
    <w:rPr>
      <w:rFonts w:cs="Symbol"/>
      <w:sz w:val="24"/>
    </w:rPr>
  </w:style>
  <w:style w:type="character" w:styleId="ListLabel584">
    <w:name w:val="ListLabel 584"/>
    <w:qFormat/>
    <w:rPr>
      <w:rFonts w:ascii="Liberation Serif" w:hAnsi="Liberation Serif" w:cs="OpenSymbol"/>
    </w:rPr>
  </w:style>
  <w:style w:type="character" w:styleId="ListLabel585">
    <w:name w:val="ListLabel 585"/>
    <w:qFormat/>
    <w:rPr>
      <w:rFonts w:cs="OpenSymbol"/>
    </w:rPr>
  </w:style>
  <w:style w:type="character" w:styleId="ListLabel586">
    <w:name w:val="ListLabel 586"/>
    <w:qFormat/>
    <w:rPr>
      <w:rFonts w:cs="Symbol"/>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Symbol"/>
    </w:rPr>
  </w:style>
  <w:style w:type="character" w:styleId="ListLabel593">
    <w:name w:val="ListLabel 593"/>
    <w:qFormat/>
    <w:rPr>
      <w:rFonts w:cs="OpenSymbol"/>
    </w:rPr>
  </w:style>
  <w:style w:type="character" w:styleId="ListLabel594">
    <w:name w:val="ListLabel 594"/>
    <w:qFormat/>
    <w:rPr>
      <w:rFonts w:cs="OpenSymbol"/>
    </w:rPr>
  </w:style>
  <w:style w:type="character" w:styleId="ListLabel595">
    <w:name w:val="ListLabel 595"/>
    <w:qFormat/>
    <w:rPr>
      <w:rFonts w:cs="Symbol"/>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u w:val="none"/>
    </w:rPr>
  </w:style>
  <w:style w:type="character" w:styleId="ListLabel602">
    <w:name w:val="ListLabel 602"/>
    <w:qFormat/>
    <w:rPr>
      <w:u w:val="none"/>
    </w:rPr>
  </w:style>
  <w:style w:type="character" w:styleId="ListLabel603">
    <w:name w:val="ListLabel 603"/>
    <w:qFormat/>
    <w:rPr>
      <w:u w:val="none"/>
    </w:rPr>
  </w:style>
  <w:style w:type="character" w:styleId="ListLabel604">
    <w:name w:val="ListLabel 604"/>
    <w:qFormat/>
    <w:rPr>
      <w:u w:val="none"/>
    </w:rPr>
  </w:style>
  <w:style w:type="character" w:styleId="ListLabel605">
    <w:name w:val="ListLabel 605"/>
    <w:qFormat/>
    <w:rPr>
      <w:u w:val="none"/>
    </w:rPr>
  </w:style>
  <w:style w:type="character" w:styleId="ListLabel606">
    <w:name w:val="ListLabel 606"/>
    <w:qFormat/>
    <w:rPr>
      <w:u w:val="none"/>
    </w:rPr>
  </w:style>
  <w:style w:type="character" w:styleId="ListLabel607">
    <w:name w:val="ListLabel 607"/>
    <w:qFormat/>
    <w:rPr>
      <w:u w:val="none"/>
    </w:rPr>
  </w:style>
  <w:style w:type="character" w:styleId="ListLabel608">
    <w:name w:val="ListLabel 608"/>
    <w:qFormat/>
    <w:rPr>
      <w:u w:val="none"/>
    </w:rPr>
  </w:style>
  <w:style w:type="character" w:styleId="ListLabel609">
    <w:name w:val="ListLabel 609"/>
    <w:qFormat/>
    <w:rPr>
      <w:u w:val="none"/>
    </w:rPr>
  </w:style>
  <w:style w:type="character" w:styleId="ListLabel610">
    <w:name w:val="ListLabel 610"/>
    <w:qFormat/>
    <w:rPr>
      <w:u w:val="none"/>
    </w:rPr>
  </w:style>
  <w:style w:type="character" w:styleId="ListLabel611">
    <w:name w:val="ListLabel 611"/>
    <w:qFormat/>
    <w:rPr>
      <w:u w:val="none"/>
    </w:rPr>
  </w:style>
  <w:style w:type="character" w:styleId="ListLabel612">
    <w:name w:val="ListLabel 612"/>
    <w:qFormat/>
    <w:rPr>
      <w:u w:val="none"/>
    </w:rPr>
  </w:style>
  <w:style w:type="character" w:styleId="ListLabel613">
    <w:name w:val="ListLabel 613"/>
    <w:qFormat/>
    <w:rPr>
      <w:u w:val="none"/>
    </w:rPr>
  </w:style>
  <w:style w:type="character" w:styleId="ListLabel614">
    <w:name w:val="ListLabel 614"/>
    <w:qFormat/>
    <w:rPr>
      <w:u w:val="none"/>
    </w:rPr>
  </w:style>
  <w:style w:type="character" w:styleId="ListLabel615">
    <w:name w:val="ListLabel 615"/>
    <w:qFormat/>
    <w:rPr>
      <w:u w:val="none"/>
    </w:rPr>
  </w:style>
  <w:style w:type="character" w:styleId="ListLabel616">
    <w:name w:val="ListLabel 616"/>
    <w:qFormat/>
    <w:rPr>
      <w:u w:val="none"/>
    </w:rPr>
  </w:style>
  <w:style w:type="character" w:styleId="ListLabel617">
    <w:name w:val="ListLabel 617"/>
    <w:qFormat/>
    <w:rPr>
      <w:u w:val="none"/>
    </w:rPr>
  </w:style>
  <w:style w:type="character" w:styleId="ListLabel618">
    <w:name w:val="ListLabel 618"/>
    <w:qFormat/>
    <w:rPr>
      <w:u w:val="none"/>
    </w:rPr>
  </w:style>
  <w:style w:type="character" w:styleId="ListLabel619">
    <w:name w:val="ListLabel 619"/>
    <w:qFormat/>
    <w:rPr>
      <w:rFonts w:cs="Wingdings"/>
      <w:u w:val="none"/>
    </w:rPr>
  </w:style>
  <w:style w:type="character" w:styleId="ListLabel620">
    <w:name w:val="ListLabel 620"/>
    <w:qFormat/>
    <w:rPr>
      <w:rFonts w:cs="Wingdings"/>
      <w:u w:val="none"/>
    </w:rPr>
  </w:style>
  <w:style w:type="character" w:styleId="ListLabel621">
    <w:name w:val="ListLabel 621"/>
    <w:qFormat/>
    <w:rPr>
      <w:rFonts w:cs="OpenSymbol"/>
      <w:u w:val="none"/>
    </w:rPr>
  </w:style>
  <w:style w:type="character" w:styleId="ListLabel622">
    <w:name w:val="ListLabel 622"/>
    <w:qFormat/>
    <w:rPr>
      <w:rFonts w:cs="Wingdings"/>
      <w:u w:val="none"/>
    </w:rPr>
  </w:style>
  <w:style w:type="character" w:styleId="ListLabel623">
    <w:name w:val="ListLabel 623"/>
    <w:qFormat/>
    <w:rPr>
      <w:rFonts w:cs="Wingdings"/>
      <w:u w:val="none"/>
    </w:rPr>
  </w:style>
  <w:style w:type="character" w:styleId="ListLabel624">
    <w:name w:val="ListLabel 624"/>
    <w:qFormat/>
    <w:rPr>
      <w:rFonts w:cs="OpenSymbol"/>
      <w:u w:val="none"/>
    </w:rPr>
  </w:style>
  <w:style w:type="character" w:styleId="ListLabel625">
    <w:name w:val="ListLabel 625"/>
    <w:qFormat/>
    <w:rPr>
      <w:rFonts w:cs="Wingdings"/>
      <w:u w:val="none"/>
    </w:rPr>
  </w:style>
  <w:style w:type="character" w:styleId="ListLabel626">
    <w:name w:val="ListLabel 626"/>
    <w:qFormat/>
    <w:rPr>
      <w:rFonts w:cs="Wingdings"/>
      <w:u w:val="none"/>
    </w:rPr>
  </w:style>
  <w:style w:type="character" w:styleId="ListLabel627">
    <w:name w:val="ListLabel 627"/>
    <w:qFormat/>
    <w:rPr>
      <w:rFonts w:cs="OpenSymbol"/>
      <w:u w:val="none"/>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lang w:val="en-GB"/>
    </w:rPr>
  </w:style>
  <w:style w:type="character" w:styleId="ListLabel638">
    <w:name w:val="ListLabel 638"/>
    <w:qFormat/>
    <w:rPr>
      <w:lang w:val="en-GB"/>
    </w:rPr>
  </w:style>
  <w:style w:type="character" w:styleId="ListLabel639">
    <w:name w:val="ListLabel 639"/>
    <w:qFormat/>
    <w:rPr>
      <w:rFonts w:cs="Wingdings"/>
      <w:u w:val="none"/>
    </w:rPr>
  </w:style>
  <w:style w:type="character" w:styleId="ListLabel640">
    <w:name w:val="ListLabel 640"/>
    <w:qFormat/>
    <w:rPr>
      <w:rFonts w:cs="Wingdings"/>
      <w:u w:val="none"/>
    </w:rPr>
  </w:style>
  <w:style w:type="character" w:styleId="ListLabel641">
    <w:name w:val="ListLabel 641"/>
    <w:qFormat/>
    <w:rPr>
      <w:rFonts w:cs="OpenSymbol"/>
      <w:u w:val="none"/>
    </w:rPr>
  </w:style>
  <w:style w:type="character" w:styleId="ListLabel642">
    <w:name w:val="ListLabel 642"/>
    <w:qFormat/>
    <w:rPr>
      <w:rFonts w:cs="Wingdings"/>
      <w:u w:val="none"/>
    </w:rPr>
  </w:style>
  <w:style w:type="character" w:styleId="ListLabel643">
    <w:name w:val="ListLabel 643"/>
    <w:qFormat/>
    <w:rPr>
      <w:rFonts w:cs="Wingdings"/>
      <w:u w:val="none"/>
    </w:rPr>
  </w:style>
  <w:style w:type="character" w:styleId="ListLabel644">
    <w:name w:val="ListLabel 644"/>
    <w:qFormat/>
    <w:rPr>
      <w:rFonts w:cs="OpenSymbol"/>
      <w:u w:val="none"/>
    </w:rPr>
  </w:style>
  <w:style w:type="character" w:styleId="ListLabel645">
    <w:name w:val="ListLabel 645"/>
    <w:qFormat/>
    <w:rPr>
      <w:rFonts w:cs="Wingdings"/>
      <w:u w:val="none"/>
    </w:rPr>
  </w:style>
  <w:style w:type="character" w:styleId="ListLabel646">
    <w:name w:val="ListLabel 646"/>
    <w:qFormat/>
    <w:rPr>
      <w:rFonts w:cs="Wingdings"/>
      <w:u w:val="none"/>
    </w:rPr>
  </w:style>
  <w:style w:type="character" w:styleId="ListLabel647">
    <w:name w:val="ListLabel 647"/>
    <w:qFormat/>
    <w:rPr>
      <w:rFonts w:cs="OpenSymbol"/>
      <w:u w:val="none"/>
    </w:rPr>
  </w:style>
  <w:style w:type="character" w:styleId="ListLabel648">
    <w:name w:val="ListLabel 648"/>
    <w:qFormat/>
    <w:rPr>
      <w:rFonts w:cs="Symbol"/>
      <w:sz w:val="24"/>
    </w:rPr>
  </w:style>
  <w:style w:type="character" w:styleId="ListLabel649">
    <w:name w:val="ListLabel 649"/>
    <w:qFormat/>
    <w:rPr>
      <w:rFonts w:cs="OpenSymbol"/>
    </w:rPr>
  </w:style>
  <w:style w:type="character" w:styleId="ListLabel650">
    <w:name w:val="ListLabel 650"/>
    <w:qFormat/>
    <w:rPr>
      <w:rFonts w:cs="OpenSymbol"/>
    </w:rPr>
  </w:style>
  <w:style w:type="character" w:styleId="ListLabel651">
    <w:name w:val="ListLabel 651"/>
    <w:qFormat/>
    <w:rPr>
      <w:rFonts w:cs="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cs="Symbol"/>
    </w:rPr>
  </w:style>
  <w:style w:type="character" w:styleId="ListLabel658">
    <w:name w:val="ListLabel 658"/>
    <w:qFormat/>
    <w:rPr>
      <w:rFonts w:cs="OpenSymbol"/>
    </w:rPr>
  </w:style>
  <w:style w:type="character" w:styleId="ListLabel659">
    <w:name w:val="ListLabel 659"/>
    <w:qFormat/>
    <w:rPr>
      <w:rFonts w:cs="OpenSymbol"/>
    </w:rPr>
  </w:style>
  <w:style w:type="character" w:styleId="ListLabel660">
    <w:name w:val="ListLabel 660"/>
    <w:qFormat/>
    <w:rPr>
      <w:rFonts w:cs="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u w:val="none"/>
    </w:rPr>
  </w:style>
  <w:style w:type="character" w:styleId="ListLabel667">
    <w:name w:val="ListLabel 667"/>
    <w:qFormat/>
    <w:rPr>
      <w:u w:val="none"/>
    </w:rPr>
  </w:style>
  <w:style w:type="character" w:styleId="ListLabel668">
    <w:name w:val="ListLabel 668"/>
    <w:qFormat/>
    <w:rPr>
      <w:u w:val="none"/>
    </w:rPr>
  </w:style>
  <w:style w:type="character" w:styleId="ListLabel669">
    <w:name w:val="ListLabel 669"/>
    <w:qFormat/>
    <w:rPr>
      <w:u w:val="none"/>
    </w:rPr>
  </w:style>
  <w:style w:type="character" w:styleId="ListLabel670">
    <w:name w:val="ListLabel 670"/>
    <w:qFormat/>
    <w:rPr>
      <w:u w:val="none"/>
    </w:rPr>
  </w:style>
  <w:style w:type="character" w:styleId="ListLabel671">
    <w:name w:val="ListLabel 671"/>
    <w:qFormat/>
    <w:rPr>
      <w:u w:val="none"/>
    </w:rPr>
  </w:style>
  <w:style w:type="character" w:styleId="ListLabel672">
    <w:name w:val="ListLabel 672"/>
    <w:qFormat/>
    <w:rPr>
      <w:u w:val="none"/>
    </w:rPr>
  </w:style>
  <w:style w:type="character" w:styleId="ListLabel673">
    <w:name w:val="ListLabel 673"/>
    <w:qFormat/>
    <w:rPr>
      <w:u w:val="none"/>
    </w:rPr>
  </w:style>
  <w:style w:type="character" w:styleId="ListLabel674">
    <w:name w:val="ListLabel 674"/>
    <w:qFormat/>
    <w:rPr>
      <w:u w:val="none"/>
    </w:rPr>
  </w:style>
  <w:style w:type="character" w:styleId="ListLabel675">
    <w:name w:val="ListLabel 675"/>
    <w:qFormat/>
    <w:rPr>
      <w:u w:val="none"/>
    </w:rPr>
  </w:style>
  <w:style w:type="character" w:styleId="ListLabel676">
    <w:name w:val="ListLabel 676"/>
    <w:qFormat/>
    <w:rPr>
      <w:u w:val="none"/>
    </w:rPr>
  </w:style>
  <w:style w:type="character" w:styleId="ListLabel677">
    <w:name w:val="ListLabel 677"/>
    <w:qFormat/>
    <w:rPr>
      <w:u w:val="none"/>
    </w:rPr>
  </w:style>
  <w:style w:type="character" w:styleId="ListLabel678">
    <w:name w:val="ListLabel 678"/>
    <w:qFormat/>
    <w:rPr>
      <w:u w:val="none"/>
    </w:rPr>
  </w:style>
  <w:style w:type="character" w:styleId="ListLabel679">
    <w:name w:val="ListLabel 679"/>
    <w:qFormat/>
    <w:rPr>
      <w:u w:val="none"/>
    </w:rPr>
  </w:style>
  <w:style w:type="character" w:styleId="ListLabel680">
    <w:name w:val="ListLabel 680"/>
    <w:qFormat/>
    <w:rPr>
      <w:u w:val="none"/>
    </w:rPr>
  </w:style>
  <w:style w:type="character" w:styleId="ListLabel681">
    <w:name w:val="ListLabel 681"/>
    <w:qFormat/>
    <w:rPr>
      <w:u w:val="none"/>
    </w:rPr>
  </w:style>
  <w:style w:type="character" w:styleId="ListLabel682">
    <w:name w:val="ListLabel 682"/>
    <w:qFormat/>
    <w:rPr>
      <w:u w:val="none"/>
    </w:rPr>
  </w:style>
  <w:style w:type="character" w:styleId="ListLabel683">
    <w:name w:val="ListLabel 683"/>
    <w:qFormat/>
    <w:rPr>
      <w:u w:val="none"/>
    </w:rPr>
  </w:style>
  <w:style w:type="character" w:styleId="ListLabel684">
    <w:name w:val="ListLabel 684"/>
    <w:qFormat/>
    <w:rPr>
      <w:rFonts w:cs="Wingdings"/>
      <w:u w:val="none"/>
    </w:rPr>
  </w:style>
  <w:style w:type="character" w:styleId="ListLabel685">
    <w:name w:val="ListLabel 685"/>
    <w:qFormat/>
    <w:rPr>
      <w:rFonts w:cs="Wingdings"/>
      <w:u w:val="none"/>
    </w:rPr>
  </w:style>
  <w:style w:type="character" w:styleId="ListLabel686">
    <w:name w:val="ListLabel 686"/>
    <w:qFormat/>
    <w:rPr>
      <w:rFonts w:cs="OpenSymbol"/>
      <w:u w:val="none"/>
    </w:rPr>
  </w:style>
  <w:style w:type="character" w:styleId="ListLabel687">
    <w:name w:val="ListLabel 687"/>
    <w:qFormat/>
    <w:rPr>
      <w:rFonts w:cs="Wingdings"/>
      <w:u w:val="none"/>
    </w:rPr>
  </w:style>
  <w:style w:type="character" w:styleId="ListLabel688">
    <w:name w:val="ListLabel 688"/>
    <w:qFormat/>
    <w:rPr>
      <w:rFonts w:cs="Wingdings"/>
      <w:u w:val="none"/>
    </w:rPr>
  </w:style>
  <w:style w:type="character" w:styleId="ListLabel689">
    <w:name w:val="ListLabel 689"/>
    <w:qFormat/>
    <w:rPr>
      <w:rFonts w:cs="OpenSymbol"/>
      <w:u w:val="none"/>
    </w:rPr>
  </w:style>
  <w:style w:type="character" w:styleId="ListLabel690">
    <w:name w:val="ListLabel 690"/>
    <w:qFormat/>
    <w:rPr>
      <w:rFonts w:cs="Wingdings"/>
      <w:u w:val="none"/>
    </w:rPr>
  </w:style>
  <w:style w:type="character" w:styleId="ListLabel691">
    <w:name w:val="ListLabel 691"/>
    <w:qFormat/>
    <w:rPr>
      <w:rFonts w:cs="Wingdings"/>
      <w:u w:val="none"/>
    </w:rPr>
  </w:style>
  <w:style w:type="character" w:styleId="ListLabel692">
    <w:name w:val="ListLabel 692"/>
    <w:qFormat/>
    <w:rPr>
      <w:rFonts w:cs="OpenSymbol"/>
      <w:u w:val="none"/>
    </w:rPr>
  </w:style>
  <w:style w:type="character" w:styleId="ListLabel693">
    <w:name w:val="ListLabel 693"/>
    <w:qFormat/>
    <w:rPr>
      <w:rFonts w:cs="OpenSymbol"/>
    </w:rPr>
  </w:style>
  <w:style w:type="character" w:styleId="ListLabel694">
    <w:name w:val="ListLabel 694"/>
    <w:qFormat/>
    <w:rPr>
      <w:rFonts w:cs="OpenSymbol"/>
    </w:rPr>
  </w:style>
  <w:style w:type="character" w:styleId="ListLabel695">
    <w:name w:val="ListLabel 695"/>
    <w:qFormat/>
    <w:rPr>
      <w:rFonts w:cs="OpenSymbol"/>
    </w:rPr>
  </w:style>
  <w:style w:type="character" w:styleId="ListLabel696">
    <w:name w:val="ListLabel 696"/>
    <w:qFormat/>
    <w:rPr>
      <w:rFonts w:cs="OpenSymbol"/>
    </w:rPr>
  </w:style>
  <w:style w:type="character" w:styleId="ListLabel697">
    <w:name w:val="ListLabel 697"/>
    <w:qFormat/>
    <w:rPr>
      <w:rFonts w:cs="OpenSymbol"/>
    </w:rPr>
  </w:style>
  <w:style w:type="character" w:styleId="ListLabel698">
    <w:name w:val="ListLabel 698"/>
    <w:qFormat/>
    <w:rPr>
      <w:rFonts w:cs="OpenSymbol"/>
    </w:rPr>
  </w:style>
  <w:style w:type="character" w:styleId="ListLabel699">
    <w:name w:val="ListLabel 699"/>
    <w:qFormat/>
    <w:rPr>
      <w:rFonts w:cs="OpenSymbol"/>
    </w:rPr>
  </w:style>
  <w:style w:type="character" w:styleId="ListLabel700">
    <w:name w:val="ListLabel 700"/>
    <w:qFormat/>
    <w:rPr>
      <w:rFonts w:cs="OpenSymbol"/>
    </w:rPr>
  </w:style>
  <w:style w:type="character" w:styleId="ListLabel701">
    <w:name w:val="ListLabel 701"/>
    <w:qFormat/>
    <w:rPr>
      <w:rFonts w:cs="OpenSymbol"/>
    </w:rPr>
  </w:style>
  <w:style w:type="character" w:styleId="ListLabel702">
    <w:name w:val="ListLabel 702"/>
    <w:qFormat/>
    <w:rPr>
      <w:lang w:val="en-GB"/>
    </w:rPr>
  </w:style>
  <w:style w:type="character" w:styleId="ListLabel703">
    <w:name w:val="ListLabel 703"/>
    <w:qFormat/>
    <w:rPr>
      <w:rFonts w:cs="Wingdings"/>
      <w:u w:val="none"/>
    </w:rPr>
  </w:style>
  <w:style w:type="character" w:styleId="ListLabel704">
    <w:name w:val="ListLabel 704"/>
    <w:qFormat/>
    <w:rPr>
      <w:rFonts w:cs="Wingdings"/>
      <w:u w:val="none"/>
    </w:rPr>
  </w:style>
  <w:style w:type="character" w:styleId="ListLabel705">
    <w:name w:val="ListLabel 705"/>
    <w:qFormat/>
    <w:rPr>
      <w:rFonts w:cs="OpenSymbol"/>
      <w:u w:val="none"/>
    </w:rPr>
  </w:style>
  <w:style w:type="character" w:styleId="ListLabel706">
    <w:name w:val="ListLabel 706"/>
    <w:qFormat/>
    <w:rPr>
      <w:rFonts w:cs="Wingdings"/>
      <w:u w:val="none"/>
    </w:rPr>
  </w:style>
  <w:style w:type="character" w:styleId="ListLabel707">
    <w:name w:val="ListLabel 707"/>
    <w:qFormat/>
    <w:rPr>
      <w:rFonts w:cs="Wingdings"/>
      <w:u w:val="none"/>
    </w:rPr>
  </w:style>
  <w:style w:type="character" w:styleId="ListLabel708">
    <w:name w:val="ListLabel 708"/>
    <w:qFormat/>
    <w:rPr>
      <w:rFonts w:cs="OpenSymbol"/>
      <w:u w:val="none"/>
    </w:rPr>
  </w:style>
  <w:style w:type="character" w:styleId="ListLabel709">
    <w:name w:val="ListLabel 709"/>
    <w:qFormat/>
    <w:rPr>
      <w:rFonts w:cs="Wingdings"/>
      <w:u w:val="none"/>
    </w:rPr>
  </w:style>
  <w:style w:type="character" w:styleId="ListLabel710">
    <w:name w:val="ListLabel 710"/>
    <w:qFormat/>
    <w:rPr>
      <w:rFonts w:cs="Wingdings"/>
      <w:u w:val="none"/>
    </w:rPr>
  </w:style>
  <w:style w:type="character" w:styleId="ListLabel711">
    <w:name w:val="ListLabel 711"/>
    <w:qFormat/>
    <w:rPr>
      <w:rFonts w:cs="OpenSymbol"/>
      <w:u w:val="none"/>
    </w:rPr>
  </w:style>
  <w:style w:type="character" w:styleId="ListLabel712">
    <w:name w:val="ListLabel 712"/>
    <w:qFormat/>
    <w:rPr>
      <w:rFonts w:cs="Symbol"/>
      <w:sz w:val="24"/>
    </w:rPr>
  </w:style>
  <w:style w:type="character" w:styleId="ListLabel713">
    <w:name w:val="ListLabel 713"/>
    <w:qFormat/>
    <w:rPr>
      <w:rFonts w:cs="OpenSymbol"/>
    </w:rPr>
  </w:style>
  <w:style w:type="character" w:styleId="ListLabel714">
    <w:name w:val="ListLabel 714"/>
    <w:qFormat/>
    <w:rPr>
      <w:rFonts w:cs="OpenSymbol"/>
    </w:rPr>
  </w:style>
  <w:style w:type="character" w:styleId="ListLabel715">
    <w:name w:val="ListLabel 715"/>
    <w:qFormat/>
    <w:rPr>
      <w:rFonts w:cs="Symbol"/>
    </w:rPr>
  </w:style>
  <w:style w:type="character" w:styleId="ListLabel716">
    <w:name w:val="ListLabel 716"/>
    <w:qFormat/>
    <w:rPr>
      <w:rFonts w:cs="OpenSymbol"/>
    </w:rPr>
  </w:style>
  <w:style w:type="character" w:styleId="ListLabel717">
    <w:name w:val="ListLabel 717"/>
    <w:qFormat/>
    <w:rPr>
      <w:rFonts w:cs="OpenSymbol"/>
    </w:rPr>
  </w:style>
  <w:style w:type="character" w:styleId="ListLabel718">
    <w:name w:val="ListLabel 718"/>
    <w:qFormat/>
    <w:rPr>
      <w:rFonts w:cs="Symbol"/>
    </w:rPr>
  </w:style>
  <w:style w:type="character" w:styleId="ListLabel719">
    <w:name w:val="ListLabel 719"/>
    <w:qFormat/>
    <w:rPr>
      <w:rFonts w:cs="OpenSymbol"/>
    </w:rPr>
  </w:style>
  <w:style w:type="character" w:styleId="ListLabel720">
    <w:name w:val="ListLabel 720"/>
    <w:qFormat/>
    <w:rPr>
      <w:rFonts w:cs="OpenSymbol"/>
    </w:rPr>
  </w:style>
  <w:style w:type="character" w:styleId="ListLabel721">
    <w:name w:val="ListLabel 721"/>
    <w:qFormat/>
    <w:rPr>
      <w:rFonts w:cs="Symbol"/>
    </w:rPr>
  </w:style>
  <w:style w:type="character" w:styleId="ListLabel722">
    <w:name w:val="ListLabel 722"/>
    <w:qFormat/>
    <w:rPr>
      <w:rFonts w:cs="OpenSymbol"/>
    </w:rPr>
  </w:style>
  <w:style w:type="character" w:styleId="ListLabel723">
    <w:name w:val="ListLabel 723"/>
    <w:qFormat/>
    <w:rPr>
      <w:rFonts w:cs="OpenSymbol"/>
    </w:rPr>
  </w:style>
  <w:style w:type="character" w:styleId="ListLabel724">
    <w:name w:val="ListLabel 724"/>
    <w:qFormat/>
    <w:rPr>
      <w:rFonts w:cs="Symbol"/>
    </w:rPr>
  </w:style>
  <w:style w:type="character" w:styleId="ListLabel725">
    <w:name w:val="ListLabel 725"/>
    <w:qFormat/>
    <w:rPr>
      <w:rFonts w:cs="OpenSymbol"/>
    </w:rPr>
  </w:style>
  <w:style w:type="character" w:styleId="ListLabel726">
    <w:name w:val="ListLabel 726"/>
    <w:qFormat/>
    <w:rPr>
      <w:rFonts w:cs="OpenSymbol"/>
    </w:rPr>
  </w:style>
  <w:style w:type="character" w:styleId="ListLabel727">
    <w:name w:val="ListLabel 727"/>
    <w:qFormat/>
    <w:rPr>
      <w:rFonts w:cs="Symbol"/>
    </w:rPr>
  </w:style>
  <w:style w:type="character" w:styleId="ListLabel728">
    <w:name w:val="ListLabel 728"/>
    <w:qFormat/>
    <w:rPr>
      <w:rFonts w:cs="OpenSymbol"/>
    </w:rPr>
  </w:style>
  <w:style w:type="character" w:styleId="ListLabel729">
    <w:name w:val="ListLabel 729"/>
    <w:qFormat/>
    <w:rPr>
      <w:rFonts w:cs="OpenSymbol"/>
    </w:rPr>
  </w:style>
  <w:style w:type="character" w:styleId="ListLabel730">
    <w:name w:val="ListLabel 730"/>
    <w:qFormat/>
    <w:rPr>
      <w:u w:val="none"/>
    </w:rPr>
  </w:style>
  <w:style w:type="character" w:styleId="ListLabel731">
    <w:name w:val="ListLabel 731"/>
    <w:qFormat/>
    <w:rPr>
      <w:u w:val="none"/>
    </w:rPr>
  </w:style>
  <w:style w:type="character" w:styleId="ListLabel732">
    <w:name w:val="ListLabel 732"/>
    <w:qFormat/>
    <w:rPr>
      <w:u w:val="none"/>
    </w:rPr>
  </w:style>
  <w:style w:type="character" w:styleId="ListLabel733">
    <w:name w:val="ListLabel 733"/>
    <w:qFormat/>
    <w:rPr>
      <w:u w:val="none"/>
    </w:rPr>
  </w:style>
  <w:style w:type="character" w:styleId="ListLabel734">
    <w:name w:val="ListLabel 734"/>
    <w:qFormat/>
    <w:rPr>
      <w:u w:val="none"/>
    </w:rPr>
  </w:style>
  <w:style w:type="character" w:styleId="ListLabel735">
    <w:name w:val="ListLabel 735"/>
    <w:qFormat/>
    <w:rPr>
      <w:u w:val="none"/>
    </w:rPr>
  </w:style>
  <w:style w:type="character" w:styleId="ListLabel736">
    <w:name w:val="ListLabel 736"/>
    <w:qFormat/>
    <w:rPr>
      <w:u w:val="none"/>
    </w:rPr>
  </w:style>
  <w:style w:type="character" w:styleId="ListLabel737">
    <w:name w:val="ListLabel 737"/>
    <w:qFormat/>
    <w:rPr>
      <w:u w:val="none"/>
    </w:rPr>
  </w:style>
  <w:style w:type="character" w:styleId="ListLabel738">
    <w:name w:val="ListLabel 738"/>
    <w:qFormat/>
    <w:rPr>
      <w:u w:val="none"/>
    </w:rPr>
  </w:style>
  <w:style w:type="character" w:styleId="ListLabel739">
    <w:name w:val="ListLabel 739"/>
    <w:qFormat/>
    <w:rPr>
      <w:u w:val="none"/>
    </w:rPr>
  </w:style>
  <w:style w:type="character" w:styleId="ListLabel740">
    <w:name w:val="ListLabel 740"/>
    <w:qFormat/>
    <w:rPr>
      <w:u w:val="none"/>
    </w:rPr>
  </w:style>
  <w:style w:type="character" w:styleId="ListLabel741">
    <w:name w:val="ListLabel 741"/>
    <w:qFormat/>
    <w:rPr>
      <w:u w:val="none"/>
    </w:rPr>
  </w:style>
  <w:style w:type="character" w:styleId="ListLabel742">
    <w:name w:val="ListLabel 742"/>
    <w:qFormat/>
    <w:rPr>
      <w:u w:val="none"/>
    </w:rPr>
  </w:style>
  <w:style w:type="character" w:styleId="ListLabel743">
    <w:name w:val="ListLabel 743"/>
    <w:qFormat/>
    <w:rPr>
      <w:u w:val="none"/>
    </w:rPr>
  </w:style>
  <w:style w:type="character" w:styleId="ListLabel744">
    <w:name w:val="ListLabel 744"/>
    <w:qFormat/>
    <w:rPr>
      <w:u w:val="none"/>
    </w:rPr>
  </w:style>
  <w:style w:type="character" w:styleId="ListLabel745">
    <w:name w:val="ListLabel 745"/>
    <w:qFormat/>
    <w:rPr>
      <w:u w:val="none"/>
    </w:rPr>
  </w:style>
  <w:style w:type="character" w:styleId="ListLabel746">
    <w:name w:val="ListLabel 746"/>
    <w:qFormat/>
    <w:rPr>
      <w:u w:val="none"/>
    </w:rPr>
  </w:style>
  <w:style w:type="character" w:styleId="ListLabel747">
    <w:name w:val="ListLabel 747"/>
    <w:qFormat/>
    <w:rPr>
      <w:u w:val="none"/>
    </w:rPr>
  </w:style>
  <w:style w:type="character" w:styleId="ListLabel748">
    <w:name w:val="ListLabel 748"/>
    <w:qFormat/>
    <w:rPr>
      <w:rFonts w:cs="Wingdings"/>
      <w:u w:val="none"/>
    </w:rPr>
  </w:style>
  <w:style w:type="character" w:styleId="ListLabel749">
    <w:name w:val="ListLabel 749"/>
    <w:qFormat/>
    <w:rPr>
      <w:rFonts w:cs="Wingdings"/>
      <w:u w:val="none"/>
    </w:rPr>
  </w:style>
  <w:style w:type="character" w:styleId="ListLabel750">
    <w:name w:val="ListLabel 750"/>
    <w:qFormat/>
    <w:rPr>
      <w:rFonts w:cs="OpenSymbol"/>
      <w:u w:val="none"/>
    </w:rPr>
  </w:style>
  <w:style w:type="character" w:styleId="ListLabel751">
    <w:name w:val="ListLabel 751"/>
    <w:qFormat/>
    <w:rPr>
      <w:rFonts w:cs="Wingdings"/>
      <w:u w:val="none"/>
    </w:rPr>
  </w:style>
  <w:style w:type="character" w:styleId="ListLabel752">
    <w:name w:val="ListLabel 752"/>
    <w:qFormat/>
    <w:rPr>
      <w:rFonts w:cs="Wingdings"/>
      <w:u w:val="none"/>
    </w:rPr>
  </w:style>
  <w:style w:type="character" w:styleId="ListLabel753">
    <w:name w:val="ListLabel 753"/>
    <w:qFormat/>
    <w:rPr>
      <w:rFonts w:cs="OpenSymbol"/>
      <w:u w:val="none"/>
    </w:rPr>
  </w:style>
  <w:style w:type="character" w:styleId="ListLabel754">
    <w:name w:val="ListLabel 754"/>
    <w:qFormat/>
    <w:rPr>
      <w:rFonts w:cs="Wingdings"/>
      <w:u w:val="none"/>
    </w:rPr>
  </w:style>
  <w:style w:type="character" w:styleId="ListLabel755">
    <w:name w:val="ListLabel 755"/>
    <w:qFormat/>
    <w:rPr>
      <w:rFonts w:cs="Wingdings"/>
      <w:u w:val="none"/>
    </w:rPr>
  </w:style>
  <w:style w:type="character" w:styleId="ListLabel756">
    <w:name w:val="ListLabel 756"/>
    <w:qFormat/>
    <w:rPr>
      <w:rFonts w:cs="OpenSymbol"/>
      <w:u w:val="none"/>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cs="OpenSymbol"/>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lang w:val="en-GB"/>
    </w:rPr>
  </w:style>
  <w:style w:type="character" w:styleId="ListLabel767">
    <w:name w:val="ListLabel 767"/>
    <w:qFormat/>
    <w:rPr>
      <w:rFonts w:cs="Wingdings"/>
      <w:u w:val="none"/>
    </w:rPr>
  </w:style>
  <w:style w:type="character" w:styleId="ListLabel768">
    <w:name w:val="ListLabel 768"/>
    <w:qFormat/>
    <w:rPr>
      <w:rFonts w:cs="Wingdings"/>
      <w:u w:val="none"/>
    </w:rPr>
  </w:style>
  <w:style w:type="character" w:styleId="ListLabel769">
    <w:name w:val="ListLabel 769"/>
    <w:qFormat/>
    <w:rPr>
      <w:rFonts w:cs="OpenSymbol"/>
      <w:u w:val="none"/>
    </w:rPr>
  </w:style>
  <w:style w:type="character" w:styleId="ListLabel770">
    <w:name w:val="ListLabel 770"/>
    <w:qFormat/>
    <w:rPr>
      <w:rFonts w:cs="Wingdings"/>
      <w:u w:val="none"/>
    </w:rPr>
  </w:style>
  <w:style w:type="character" w:styleId="ListLabel771">
    <w:name w:val="ListLabel 771"/>
    <w:qFormat/>
    <w:rPr>
      <w:rFonts w:cs="Wingdings"/>
      <w:u w:val="none"/>
    </w:rPr>
  </w:style>
  <w:style w:type="character" w:styleId="ListLabel772">
    <w:name w:val="ListLabel 772"/>
    <w:qFormat/>
    <w:rPr>
      <w:rFonts w:cs="OpenSymbol"/>
      <w:u w:val="none"/>
    </w:rPr>
  </w:style>
  <w:style w:type="character" w:styleId="ListLabel773">
    <w:name w:val="ListLabel 773"/>
    <w:qFormat/>
    <w:rPr>
      <w:rFonts w:cs="Wingdings"/>
      <w:u w:val="none"/>
    </w:rPr>
  </w:style>
  <w:style w:type="character" w:styleId="ListLabel774">
    <w:name w:val="ListLabel 774"/>
    <w:qFormat/>
    <w:rPr>
      <w:rFonts w:cs="Wingdings"/>
      <w:u w:val="none"/>
    </w:rPr>
  </w:style>
  <w:style w:type="character" w:styleId="ListLabel775">
    <w:name w:val="ListLabel 775"/>
    <w:qFormat/>
    <w:rPr>
      <w:rFonts w:cs="OpenSymbol"/>
      <w:u w:val="none"/>
    </w:rPr>
  </w:style>
  <w:style w:type="character" w:styleId="ListLabel776">
    <w:name w:val="ListLabel 776"/>
    <w:qFormat/>
    <w:rPr>
      <w:rFonts w:cs="Symbol"/>
      <w:sz w:val="24"/>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rFonts w:cs="Symbol"/>
    </w:rPr>
  </w:style>
  <w:style w:type="character" w:styleId="ListLabel780">
    <w:name w:val="ListLabel 780"/>
    <w:qFormat/>
    <w:rPr>
      <w:rFonts w:cs="OpenSymbol"/>
    </w:rPr>
  </w:style>
  <w:style w:type="character" w:styleId="ListLabel781">
    <w:name w:val="ListLabel 781"/>
    <w:qFormat/>
    <w:rPr>
      <w:rFonts w:cs="OpenSymbol"/>
    </w:rPr>
  </w:style>
  <w:style w:type="character" w:styleId="ListLabel782">
    <w:name w:val="ListLabel 782"/>
    <w:qFormat/>
    <w:rPr>
      <w:rFonts w:cs="Symbol"/>
    </w:rPr>
  </w:style>
  <w:style w:type="character" w:styleId="ListLabel783">
    <w:name w:val="ListLabel 783"/>
    <w:qFormat/>
    <w:rPr>
      <w:rFonts w:cs="OpenSymbol"/>
    </w:rPr>
  </w:style>
  <w:style w:type="character" w:styleId="ListLabel784">
    <w:name w:val="ListLabel 784"/>
    <w:qFormat/>
    <w:rPr>
      <w:rFonts w:cs="OpenSymbol"/>
    </w:rPr>
  </w:style>
  <w:style w:type="character" w:styleId="ListLabel785">
    <w:name w:val="ListLabel 785"/>
    <w:qFormat/>
    <w:rPr>
      <w:rFonts w:cs="Symbol"/>
    </w:rPr>
  </w:style>
  <w:style w:type="character" w:styleId="ListLabel786">
    <w:name w:val="ListLabel 786"/>
    <w:qFormat/>
    <w:rPr>
      <w:rFonts w:cs="OpenSymbol"/>
    </w:rPr>
  </w:style>
  <w:style w:type="character" w:styleId="ListLabel787">
    <w:name w:val="ListLabel 787"/>
    <w:qFormat/>
    <w:rPr>
      <w:rFonts w:cs="OpenSymbol"/>
    </w:rPr>
  </w:style>
  <w:style w:type="character" w:styleId="ListLabel788">
    <w:name w:val="ListLabel 788"/>
    <w:qFormat/>
    <w:rPr>
      <w:rFonts w:cs="Symbol"/>
    </w:rPr>
  </w:style>
  <w:style w:type="character" w:styleId="ListLabel789">
    <w:name w:val="ListLabel 789"/>
    <w:qFormat/>
    <w:rPr>
      <w:rFonts w:cs="OpenSymbol"/>
    </w:rPr>
  </w:style>
  <w:style w:type="character" w:styleId="ListLabel790">
    <w:name w:val="ListLabel 790"/>
    <w:qFormat/>
    <w:rPr>
      <w:rFonts w:cs="OpenSymbol"/>
    </w:rPr>
  </w:style>
  <w:style w:type="character" w:styleId="ListLabel791">
    <w:name w:val="ListLabel 791"/>
    <w:qFormat/>
    <w:rPr>
      <w:rFonts w:cs="Symbol"/>
    </w:rPr>
  </w:style>
  <w:style w:type="character" w:styleId="ListLabel792">
    <w:name w:val="ListLabel 792"/>
    <w:qFormat/>
    <w:rPr>
      <w:rFonts w:cs="OpenSymbol"/>
    </w:rPr>
  </w:style>
  <w:style w:type="character" w:styleId="ListLabel793">
    <w:name w:val="ListLabel 793"/>
    <w:qFormat/>
    <w:rPr>
      <w:rFonts w:cs="OpenSymbol"/>
    </w:rPr>
  </w:style>
  <w:style w:type="character" w:styleId="ListLabel794">
    <w:name w:val="ListLabel 794"/>
    <w:qFormat/>
    <w:rPr>
      <w:u w:val="none"/>
    </w:rPr>
  </w:style>
  <w:style w:type="character" w:styleId="ListLabel795">
    <w:name w:val="ListLabel 795"/>
    <w:qFormat/>
    <w:rPr>
      <w:u w:val="none"/>
    </w:rPr>
  </w:style>
  <w:style w:type="character" w:styleId="ListLabel796">
    <w:name w:val="ListLabel 796"/>
    <w:qFormat/>
    <w:rPr>
      <w:u w:val="none"/>
    </w:rPr>
  </w:style>
  <w:style w:type="character" w:styleId="ListLabel797">
    <w:name w:val="ListLabel 797"/>
    <w:qFormat/>
    <w:rPr>
      <w:u w:val="none"/>
    </w:rPr>
  </w:style>
  <w:style w:type="character" w:styleId="ListLabel798">
    <w:name w:val="ListLabel 798"/>
    <w:qFormat/>
    <w:rPr>
      <w:u w:val="none"/>
    </w:rPr>
  </w:style>
  <w:style w:type="character" w:styleId="ListLabel799">
    <w:name w:val="ListLabel 799"/>
    <w:qFormat/>
    <w:rPr>
      <w:u w:val="none"/>
    </w:rPr>
  </w:style>
  <w:style w:type="character" w:styleId="ListLabel800">
    <w:name w:val="ListLabel 800"/>
    <w:qFormat/>
    <w:rPr>
      <w:u w:val="none"/>
    </w:rPr>
  </w:style>
  <w:style w:type="character" w:styleId="ListLabel801">
    <w:name w:val="ListLabel 801"/>
    <w:qFormat/>
    <w:rPr>
      <w:u w:val="none"/>
    </w:rPr>
  </w:style>
  <w:style w:type="character" w:styleId="ListLabel802">
    <w:name w:val="ListLabel 802"/>
    <w:qFormat/>
    <w:rPr>
      <w:u w:val="none"/>
    </w:rPr>
  </w:style>
  <w:style w:type="character" w:styleId="ListLabel803">
    <w:name w:val="ListLabel 803"/>
    <w:qFormat/>
    <w:rPr>
      <w:u w:val="none"/>
    </w:rPr>
  </w:style>
  <w:style w:type="character" w:styleId="ListLabel804">
    <w:name w:val="ListLabel 804"/>
    <w:qFormat/>
    <w:rPr>
      <w:u w:val="none"/>
    </w:rPr>
  </w:style>
  <w:style w:type="character" w:styleId="ListLabel805">
    <w:name w:val="ListLabel 805"/>
    <w:qFormat/>
    <w:rPr>
      <w:u w:val="none"/>
    </w:rPr>
  </w:style>
  <w:style w:type="character" w:styleId="ListLabel806">
    <w:name w:val="ListLabel 806"/>
    <w:qFormat/>
    <w:rPr>
      <w:u w:val="none"/>
    </w:rPr>
  </w:style>
  <w:style w:type="character" w:styleId="ListLabel807">
    <w:name w:val="ListLabel 807"/>
    <w:qFormat/>
    <w:rPr>
      <w:u w:val="none"/>
    </w:rPr>
  </w:style>
  <w:style w:type="character" w:styleId="ListLabel808">
    <w:name w:val="ListLabel 808"/>
    <w:qFormat/>
    <w:rPr>
      <w:u w:val="none"/>
    </w:rPr>
  </w:style>
  <w:style w:type="character" w:styleId="ListLabel809">
    <w:name w:val="ListLabel 809"/>
    <w:qFormat/>
    <w:rPr>
      <w:u w:val="none"/>
    </w:rPr>
  </w:style>
  <w:style w:type="character" w:styleId="ListLabel810">
    <w:name w:val="ListLabel 810"/>
    <w:qFormat/>
    <w:rPr>
      <w:u w:val="none"/>
    </w:rPr>
  </w:style>
  <w:style w:type="character" w:styleId="ListLabel811">
    <w:name w:val="ListLabel 811"/>
    <w:qFormat/>
    <w:rPr>
      <w:u w:val="none"/>
    </w:rPr>
  </w:style>
  <w:style w:type="character" w:styleId="ListLabel812">
    <w:name w:val="ListLabel 812"/>
    <w:qFormat/>
    <w:rPr>
      <w:rFonts w:cs="Wingdings"/>
      <w:u w:val="none"/>
    </w:rPr>
  </w:style>
  <w:style w:type="character" w:styleId="ListLabel813">
    <w:name w:val="ListLabel 813"/>
    <w:qFormat/>
    <w:rPr>
      <w:rFonts w:cs="Wingdings"/>
      <w:u w:val="none"/>
    </w:rPr>
  </w:style>
  <w:style w:type="character" w:styleId="ListLabel814">
    <w:name w:val="ListLabel 814"/>
    <w:qFormat/>
    <w:rPr>
      <w:rFonts w:cs="OpenSymbol"/>
      <w:u w:val="none"/>
    </w:rPr>
  </w:style>
  <w:style w:type="character" w:styleId="ListLabel815">
    <w:name w:val="ListLabel 815"/>
    <w:qFormat/>
    <w:rPr>
      <w:rFonts w:cs="Wingdings"/>
      <w:u w:val="none"/>
    </w:rPr>
  </w:style>
  <w:style w:type="character" w:styleId="ListLabel816">
    <w:name w:val="ListLabel 816"/>
    <w:qFormat/>
    <w:rPr>
      <w:rFonts w:cs="Wingdings"/>
      <w:u w:val="none"/>
    </w:rPr>
  </w:style>
  <w:style w:type="character" w:styleId="ListLabel817">
    <w:name w:val="ListLabel 817"/>
    <w:qFormat/>
    <w:rPr>
      <w:rFonts w:cs="OpenSymbol"/>
      <w:u w:val="none"/>
    </w:rPr>
  </w:style>
  <w:style w:type="character" w:styleId="ListLabel818">
    <w:name w:val="ListLabel 818"/>
    <w:qFormat/>
    <w:rPr>
      <w:rFonts w:cs="Wingdings"/>
      <w:u w:val="none"/>
    </w:rPr>
  </w:style>
  <w:style w:type="character" w:styleId="ListLabel819">
    <w:name w:val="ListLabel 819"/>
    <w:qFormat/>
    <w:rPr>
      <w:rFonts w:cs="Wingdings"/>
      <w:u w:val="none"/>
    </w:rPr>
  </w:style>
  <w:style w:type="character" w:styleId="ListLabel820">
    <w:name w:val="ListLabel 820"/>
    <w:qFormat/>
    <w:rPr>
      <w:rFonts w:cs="OpenSymbol"/>
      <w:u w:val="none"/>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cs="OpenSymbol"/>
    </w:rPr>
  </w:style>
  <w:style w:type="character" w:styleId="ListLabel829">
    <w:name w:val="ListLabel 829"/>
    <w:qFormat/>
    <w:rPr>
      <w:rFonts w:cs="OpenSymbol"/>
    </w:rPr>
  </w:style>
  <w:style w:type="character" w:styleId="ListLabel830">
    <w:name w:val="ListLabel 830"/>
    <w:qFormat/>
    <w:rPr>
      <w:lang w:val="en-GB"/>
    </w:rPr>
  </w:style>
  <w:style w:type="character" w:styleId="ListLabel831">
    <w:name w:val="ListLabel 831"/>
    <w:qFormat/>
    <w:rPr>
      <w:rFonts w:cs="Wingdings"/>
      <w:u w:val="none"/>
    </w:rPr>
  </w:style>
  <w:style w:type="character" w:styleId="ListLabel832">
    <w:name w:val="ListLabel 832"/>
    <w:qFormat/>
    <w:rPr>
      <w:rFonts w:cs="Wingdings"/>
      <w:u w:val="none"/>
    </w:rPr>
  </w:style>
  <w:style w:type="character" w:styleId="ListLabel833">
    <w:name w:val="ListLabel 833"/>
    <w:qFormat/>
    <w:rPr>
      <w:rFonts w:cs="OpenSymbol"/>
      <w:u w:val="none"/>
    </w:rPr>
  </w:style>
  <w:style w:type="character" w:styleId="ListLabel834">
    <w:name w:val="ListLabel 834"/>
    <w:qFormat/>
    <w:rPr>
      <w:rFonts w:cs="Wingdings"/>
      <w:u w:val="none"/>
    </w:rPr>
  </w:style>
  <w:style w:type="character" w:styleId="ListLabel835">
    <w:name w:val="ListLabel 835"/>
    <w:qFormat/>
    <w:rPr>
      <w:rFonts w:cs="Wingdings"/>
      <w:u w:val="none"/>
    </w:rPr>
  </w:style>
  <w:style w:type="character" w:styleId="ListLabel836">
    <w:name w:val="ListLabel 836"/>
    <w:qFormat/>
    <w:rPr>
      <w:rFonts w:cs="OpenSymbol"/>
      <w:u w:val="none"/>
    </w:rPr>
  </w:style>
  <w:style w:type="character" w:styleId="ListLabel837">
    <w:name w:val="ListLabel 837"/>
    <w:qFormat/>
    <w:rPr>
      <w:rFonts w:cs="Wingdings"/>
      <w:u w:val="none"/>
    </w:rPr>
  </w:style>
  <w:style w:type="character" w:styleId="ListLabel838">
    <w:name w:val="ListLabel 838"/>
    <w:qFormat/>
    <w:rPr>
      <w:rFonts w:cs="Wingdings"/>
      <w:u w:val="none"/>
    </w:rPr>
  </w:style>
  <w:style w:type="character" w:styleId="ListLabel839">
    <w:name w:val="ListLabel 839"/>
    <w:qFormat/>
    <w:rPr>
      <w:rFonts w:cs="OpenSymbol"/>
      <w:u w:val="none"/>
    </w:rPr>
  </w:style>
  <w:style w:type="character" w:styleId="ListLabel840">
    <w:name w:val="ListLabel 840"/>
    <w:qFormat/>
    <w:rPr>
      <w:rFonts w:cs="Symbol"/>
      <w:sz w:val="24"/>
    </w:rPr>
  </w:style>
  <w:style w:type="character" w:styleId="ListLabel841">
    <w:name w:val="ListLabel 841"/>
    <w:qFormat/>
    <w:rPr>
      <w:rFonts w:cs="OpenSymbol"/>
    </w:rPr>
  </w:style>
  <w:style w:type="character" w:styleId="ListLabel842">
    <w:name w:val="ListLabel 842"/>
    <w:qFormat/>
    <w:rPr>
      <w:rFonts w:cs="OpenSymbol"/>
    </w:rPr>
  </w:style>
  <w:style w:type="character" w:styleId="ListLabel843">
    <w:name w:val="ListLabel 843"/>
    <w:qFormat/>
    <w:rPr>
      <w:rFonts w:cs="Symbol"/>
    </w:rPr>
  </w:style>
  <w:style w:type="character" w:styleId="ListLabel844">
    <w:name w:val="ListLabel 844"/>
    <w:qFormat/>
    <w:rPr>
      <w:rFonts w:cs="OpenSymbol"/>
    </w:rPr>
  </w:style>
  <w:style w:type="character" w:styleId="ListLabel845">
    <w:name w:val="ListLabel 845"/>
    <w:qFormat/>
    <w:rPr>
      <w:rFonts w:cs="OpenSymbol"/>
    </w:rPr>
  </w:style>
  <w:style w:type="character" w:styleId="ListLabel846">
    <w:name w:val="ListLabel 846"/>
    <w:qFormat/>
    <w:rPr>
      <w:rFonts w:cs="Symbol"/>
    </w:rPr>
  </w:style>
  <w:style w:type="character" w:styleId="ListLabel847">
    <w:name w:val="ListLabel 847"/>
    <w:qFormat/>
    <w:rPr>
      <w:rFonts w:cs="OpenSymbol"/>
    </w:rPr>
  </w:style>
  <w:style w:type="character" w:styleId="ListLabel848">
    <w:name w:val="ListLabel 848"/>
    <w:qFormat/>
    <w:rPr>
      <w:rFonts w:cs="OpenSymbol"/>
    </w:rPr>
  </w:style>
  <w:style w:type="character" w:styleId="ListLabel849">
    <w:name w:val="ListLabel 849"/>
    <w:qFormat/>
    <w:rPr>
      <w:rFonts w:cs="Symbol"/>
    </w:rPr>
  </w:style>
  <w:style w:type="character" w:styleId="ListLabel850">
    <w:name w:val="ListLabel 850"/>
    <w:qFormat/>
    <w:rPr>
      <w:rFonts w:cs="OpenSymbol"/>
    </w:rPr>
  </w:style>
  <w:style w:type="character" w:styleId="ListLabel851">
    <w:name w:val="ListLabel 851"/>
    <w:qFormat/>
    <w:rPr>
      <w:rFonts w:cs="OpenSymbol"/>
    </w:rPr>
  </w:style>
  <w:style w:type="character" w:styleId="ListLabel852">
    <w:name w:val="ListLabel 852"/>
    <w:qFormat/>
    <w:rPr>
      <w:rFonts w:cs="Symbol"/>
    </w:rPr>
  </w:style>
  <w:style w:type="character" w:styleId="ListLabel853">
    <w:name w:val="ListLabel 853"/>
    <w:qFormat/>
    <w:rPr>
      <w:rFonts w:cs="OpenSymbol"/>
    </w:rPr>
  </w:style>
  <w:style w:type="character" w:styleId="ListLabel854">
    <w:name w:val="ListLabel 854"/>
    <w:qFormat/>
    <w:rPr>
      <w:rFonts w:cs="OpenSymbol"/>
    </w:rPr>
  </w:style>
  <w:style w:type="character" w:styleId="ListLabel855">
    <w:name w:val="ListLabel 855"/>
    <w:qFormat/>
    <w:rPr>
      <w:rFonts w:cs="Symbol"/>
    </w:rPr>
  </w:style>
  <w:style w:type="character" w:styleId="ListLabel856">
    <w:name w:val="ListLabel 856"/>
    <w:qFormat/>
    <w:rPr>
      <w:rFonts w:cs="OpenSymbol"/>
    </w:rPr>
  </w:style>
  <w:style w:type="character" w:styleId="ListLabel857">
    <w:name w:val="ListLabel 857"/>
    <w:qFormat/>
    <w:rPr>
      <w:rFonts w:cs="OpenSymbol"/>
    </w:rPr>
  </w:style>
  <w:style w:type="character" w:styleId="ListLabel858">
    <w:name w:val="ListLabel 858"/>
    <w:qFormat/>
    <w:rPr>
      <w:u w:val="none"/>
    </w:rPr>
  </w:style>
  <w:style w:type="character" w:styleId="ListLabel859">
    <w:name w:val="ListLabel 859"/>
    <w:qFormat/>
    <w:rPr>
      <w:u w:val="none"/>
    </w:rPr>
  </w:style>
  <w:style w:type="character" w:styleId="ListLabel860">
    <w:name w:val="ListLabel 860"/>
    <w:qFormat/>
    <w:rPr>
      <w:u w:val="none"/>
    </w:rPr>
  </w:style>
  <w:style w:type="character" w:styleId="ListLabel861">
    <w:name w:val="ListLabel 861"/>
    <w:qFormat/>
    <w:rPr>
      <w:u w:val="none"/>
    </w:rPr>
  </w:style>
  <w:style w:type="character" w:styleId="ListLabel862">
    <w:name w:val="ListLabel 862"/>
    <w:qFormat/>
    <w:rPr>
      <w:u w:val="none"/>
    </w:rPr>
  </w:style>
  <w:style w:type="character" w:styleId="ListLabel863">
    <w:name w:val="ListLabel 863"/>
    <w:qFormat/>
    <w:rPr>
      <w:u w:val="none"/>
    </w:rPr>
  </w:style>
  <w:style w:type="character" w:styleId="ListLabel864">
    <w:name w:val="ListLabel 864"/>
    <w:qFormat/>
    <w:rPr>
      <w:u w:val="none"/>
    </w:rPr>
  </w:style>
  <w:style w:type="character" w:styleId="ListLabel865">
    <w:name w:val="ListLabel 865"/>
    <w:qFormat/>
    <w:rPr>
      <w:u w:val="none"/>
    </w:rPr>
  </w:style>
  <w:style w:type="character" w:styleId="ListLabel866">
    <w:name w:val="ListLabel 866"/>
    <w:qFormat/>
    <w:rPr>
      <w:u w:val="none"/>
    </w:rPr>
  </w:style>
  <w:style w:type="character" w:styleId="ListLabel867">
    <w:name w:val="ListLabel 867"/>
    <w:qFormat/>
    <w:rPr>
      <w:u w:val="none"/>
    </w:rPr>
  </w:style>
  <w:style w:type="character" w:styleId="ListLabel868">
    <w:name w:val="ListLabel 868"/>
    <w:qFormat/>
    <w:rPr>
      <w:u w:val="none"/>
    </w:rPr>
  </w:style>
  <w:style w:type="character" w:styleId="ListLabel869">
    <w:name w:val="ListLabel 869"/>
    <w:qFormat/>
    <w:rPr>
      <w:u w:val="none"/>
    </w:rPr>
  </w:style>
  <w:style w:type="character" w:styleId="ListLabel870">
    <w:name w:val="ListLabel 870"/>
    <w:qFormat/>
    <w:rPr>
      <w:u w:val="none"/>
    </w:rPr>
  </w:style>
  <w:style w:type="character" w:styleId="ListLabel871">
    <w:name w:val="ListLabel 871"/>
    <w:qFormat/>
    <w:rPr>
      <w:u w:val="none"/>
    </w:rPr>
  </w:style>
  <w:style w:type="character" w:styleId="ListLabel872">
    <w:name w:val="ListLabel 872"/>
    <w:qFormat/>
    <w:rPr>
      <w:u w:val="none"/>
    </w:rPr>
  </w:style>
  <w:style w:type="character" w:styleId="ListLabel873">
    <w:name w:val="ListLabel 873"/>
    <w:qFormat/>
    <w:rPr>
      <w:u w:val="none"/>
    </w:rPr>
  </w:style>
  <w:style w:type="character" w:styleId="ListLabel874">
    <w:name w:val="ListLabel 874"/>
    <w:qFormat/>
    <w:rPr>
      <w:u w:val="none"/>
    </w:rPr>
  </w:style>
  <w:style w:type="character" w:styleId="ListLabel875">
    <w:name w:val="ListLabel 875"/>
    <w:qFormat/>
    <w:rPr>
      <w:u w:val="none"/>
    </w:rPr>
  </w:style>
  <w:style w:type="character" w:styleId="ListLabel876">
    <w:name w:val="ListLabel 876"/>
    <w:qFormat/>
    <w:rPr>
      <w:rFonts w:cs="Wingdings"/>
      <w:u w:val="none"/>
    </w:rPr>
  </w:style>
  <w:style w:type="character" w:styleId="ListLabel877">
    <w:name w:val="ListLabel 877"/>
    <w:qFormat/>
    <w:rPr>
      <w:rFonts w:cs="Wingdings"/>
      <w:u w:val="none"/>
    </w:rPr>
  </w:style>
  <w:style w:type="character" w:styleId="ListLabel878">
    <w:name w:val="ListLabel 878"/>
    <w:qFormat/>
    <w:rPr>
      <w:rFonts w:cs="OpenSymbol"/>
      <w:u w:val="none"/>
    </w:rPr>
  </w:style>
  <w:style w:type="character" w:styleId="ListLabel879">
    <w:name w:val="ListLabel 879"/>
    <w:qFormat/>
    <w:rPr>
      <w:rFonts w:cs="Wingdings"/>
      <w:u w:val="none"/>
    </w:rPr>
  </w:style>
  <w:style w:type="character" w:styleId="ListLabel880">
    <w:name w:val="ListLabel 880"/>
    <w:qFormat/>
    <w:rPr>
      <w:rFonts w:cs="Wingdings"/>
      <w:u w:val="none"/>
    </w:rPr>
  </w:style>
  <w:style w:type="character" w:styleId="ListLabel881">
    <w:name w:val="ListLabel 881"/>
    <w:qFormat/>
    <w:rPr>
      <w:rFonts w:cs="OpenSymbol"/>
      <w:u w:val="none"/>
    </w:rPr>
  </w:style>
  <w:style w:type="character" w:styleId="ListLabel882">
    <w:name w:val="ListLabel 882"/>
    <w:qFormat/>
    <w:rPr>
      <w:rFonts w:cs="Wingdings"/>
      <w:u w:val="none"/>
    </w:rPr>
  </w:style>
  <w:style w:type="character" w:styleId="ListLabel883">
    <w:name w:val="ListLabel 883"/>
    <w:qFormat/>
    <w:rPr>
      <w:rFonts w:cs="Wingdings"/>
      <w:u w:val="none"/>
    </w:rPr>
  </w:style>
  <w:style w:type="character" w:styleId="ListLabel884">
    <w:name w:val="ListLabel 884"/>
    <w:qFormat/>
    <w:rPr>
      <w:rFonts w:cs="OpenSymbol"/>
      <w:u w:val="none"/>
    </w:rPr>
  </w:style>
  <w:style w:type="character" w:styleId="ListLabel885">
    <w:name w:val="ListLabel 885"/>
    <w:qFormat/>
    <w:rPr>
      <w:rFonts w:cs="OpenSymbol"/>
    </w:rPr>
  </w:style>
  <w:style w:type="character" w:styleId="ListLabel886">
    <w:name w:val="ListLabel 886"/>
    <w:qFormat/>
    <w:rPr>
      <w:rFonts w:cs="OpenSymbol"/>
    </w:rPr>
  </w:style>
  <w:style w:type="character" w:styleId="ListLabel887">
    <w:name w:val="ListLabel 887"/>
    <w:qFormat/>
    <w:rPr>
      <w:rFonts w:cs="OpenSymbol"/>
    </w:rPr>
  </w:style>
  <w:style w:type="character" w:styleId="ListLabel888">
    <w:name w:val="ListLabel 888"/>
    <w:qFormat/>
    <w:rPr>
      <w:rFonts w:cs="OpenSymbol"/>
    </w:rPr>
  </w:style>
  <w:style w:type="character" w:styleId="ListLabel889">
    <w:name w:val="ListLabel 889"/>
    <w:qFormat/>
    <w:rPr>
      <w:rFonts w:cs="OpenSymbol"/>
    </w:rPr>
  </w:style>
  <w:style w:type="character" w:styleId="ListLabel890">
    <w:name w:val="ListLabel 890"/>
    <w:qFormat/>
    <w:rPr>
      <w:rFonts w:cs="OpenSymbol"/>
    </w:rPr>
  </w:style>
  <w:style w:type="character" w:styleId="ListLabel891">
    <w:name w:val="ListLabel 891"/>
    <w:qFormat/>
    <w:rPr>
      <w:rFonts w:cs="OpenSymbol"/>
    </w:rPr>
  </w:style>
  <w:style w:type="character" w:styleId="ListLabel892">
    <w:name w:val="ListLabel 892"/>
    <w:qFormat/>
    <w:rPr>
      <w:rFonts w:cs="OpenSymbol"/>
    </w:rPr>
  </w:style>
  <w:style w:type="character" w:styleId="ListLabel893">
    <w:name w:val="ListLabel 893"/>
    <w:qFormat/>
    <w:rPr>
      <w:rFonts w:cs="OpenSymbol"/>
    </w:rPr>
  </w:style>
  <w:style w:type="character" w:styleId="ListLabel894">
    <w:name w:val="ListLabel 894"/>
    <w:qFormat/>
    <w:rPr>
      <w:lang w:val="en-GB"/>
    </w:rPr>
  </w:style>
  <w:style w:type="character" w:styleId="ListLabel895">
    <w:name w:val="ListLabel 895"/>
    <w:qFormat/>
    <w:rPr>
      <w:rFonts w:cs="Wingdings"/>
      <w:u w:val="none"/>
    </w:rPr>
  </w:style>
  <w:style w:type="character" w:styleId="ListLabel896">
    <w:name w:val="ListLabel 896"/>
    <w:qFormat/>
    <w:rPr>
      <w:rFonts w:cs="Wingdings"/>
      <w:u w:val="none"/>
    </w:rPr>
  </w:style>
  <w:style w:type="character" w:styleId="ListLabel897">
    <w:name w:val="ListLabel 897"/>
    <w:qFormat/>
    <w:rPr>
      <w:rFonts w:cs="OpenSymbol"/>
      <w:u w:val="none"/>
    </w:rPr>
  </w:style>
  <w:style w:type="character" w:styleId="ListLabel898">
    <w:name w:val="ListLabel 898"/>
    <w:qFormat/>
    <w:rPr>
      <w:rFonts w:cs="Wingdings"/>
      <w:u w:val="none"/>
    </w:rPr>
  </w:style>
  <w:style w:type="character" w:styleId="ListLabel899">
    <w:name w:val="ListLabel 899"/>
    <w:qFormat/>
    <w:rPr>
      <w:rFonts w:cs="Wingdings"/>
      <w:u w:val="none"/>
    </w:rPr>
  </w:style>
  <w:style w:type="character" w:styleId="ListLabel900">
    <w:name w:val="ListLabel 900"/>
    <w:qFormat/>
    <w:rPr>
      <w:rFonts w:cs="OpenSymbol"/>
      <w:u w:val="none"/>
    </w:rPr>
  </w:style>
  <w:style w:type="character" w:styleId="ListLabel901">
    <w:name w:val="ListLabel 901"/>
    <w:qFormat/>
    <w:rPr>
      <w:rFonts w:cs="Wingdings"/>
      <w:u w:val="none"/>
    </w:rPr>
  </w:style>
  <w:style w:type="character" w:styleId="ListLabel902">
    <w:name w:val="ListLabel 902"/>
    <w:qFormat/>
    <w:rPr>
      <w:rFonts w:cs="Wingdings"/>
      <w:u w:val="none"/>
    </w:rPr>
  </w:style>
  <w:style w:type="character" w:styleId="ListLabel903">
    <w:name w:val="ListLabel 903"/>
    <w:qFormat/>
    <w:rPr>
      <w:rFonts w:cs="OpenSymbol"/>
      <w:u w:val="none"/>
    </w:rPr>
  </w:style>
  <w:style w:type="character" w:styleId="ListLabel904">
    <w:name w:val="ListLabel 904"/>
    <w:qFormat/>
    <w:rPr>
      <w:rFonts w:cs="Symbol"/>
      <w:sz w:val="24"/>
    </w:rPr>
  </w:style>
  <w:style w:type="character" w:styleId="ListLabel905">
    <w:name w:val="ListLabel 905"/>
    <w:qFormat/>
    <w:rPr>
      <w:rFonts w:cs="OpenSymbol"/>
    </w:rPr>
  </w:style>
  <w:style w:type="character" w:styleId="ListLabel906">
    <w:name w:val="ListLabel 906"/>
    <w:qFormat/>
    <w:rPr>
      <w:rFonts w:cs="OpenSymbol"/>
    </w:rPr>
  </w:style>
  <w:style w:type="character" w:styleId="ListLabel907">
    <w:name w:val="ListLabel 907"/>
    <w:qFormat/>
    <w:rPr>
      <w:rFonts w:cs="Symbol"/>
    </w:rPr>
  </w:style>
  <w:style w:type="character" w:styleId="ListLabel908">
    <w:name w:val="ListLabel 908"/>
    <w:qFormat/>
    <w:rPr>
      <w:rFonts w:cs="OpenSymbol"/>
    </w:rPr>
  </w:style>
  <w:style w:type="character" w:styleId="ListLabel909">
    <w:name w:val="ListLabel 909"/>
    <w:qFormat/>
    <w:rPr>
      <w:rFonts w:cs="OpenSymbol"/>
    </w:rPr>
  </w:style>
  <w:style w:type="character" w:styleId="ListLabel910">
    <w:name w:val="ListLabel 910"/>
    <w:qFormat/>
    <w:rPr>
      <w:rFonts w:cs="Symbol"/>
    </w:rPr>
  </w:style>
  <w:style w:type="character" w:styleId="ListLabel911">
    <w:name w:val="ListLabel 911"/>
    <w:qFormat/>
    <w:rPr>
      <w:rFonts w:cs="OpenSymbol"/>
    </w:rPr>
  </w:style>
  <w:style w:type="character" w:styleId="ListLabel912">
    <w:name w:val="ListLabel 912"/>
    <w:qFormat/>
    <w:rPr>
      <w:rFonts w:cs="OpenSymbol"/>
    </w:rPr>
  </w:style>
  <w:style w:type="character" w:styleId="ListLabel913">
    <w:name w:val="ListLabel 913"/>
    <w:qFormat/>
    <w:rPr>
      <w:rFonts w:cs="Symbol"/>
    </w:rPr>
  </w:style>
  <w:style w:type="character" w:styleId="ListLabel914">
    <w:name w:val="ListLabel 914"/>
    <w:qFormat/>
    <w:rPr>
      <w:rFonts w:cs="OpenSymbol"/>
    </w:rPr>
  </w:style>
  <w:style w:type="character" w:styleId="ListLabel915">
    <w:name w:val="ListLabel 915"/>
    <w:qFormat/>
    <w:rPr>
      <w:rFonts w:cs="OpenSymbol"/>
    </w:rPr>
  </w:style>
  <w:style w:type="character" w:styleId="ListLabel916">
    <w:name w:val="ListLabel 916"/>
    <w:qFormat/>
    <w:rPr>
      <w:rFonts w:cs="Symbol"/>
    </w:rPr>
  </w:style>
  <w:style w:type="character" w:styleId="ListLabel917">
    <w:name w:val="ListLabel 917"/>
    <w:qFormat/>
    <w:rPr>
      <w:rFonts w:cs="OpenSymbol"/>
    </w:rPr>
  </w:style>
  <w:style w:type="character" w:styleId="ListLabel918">
    <w:name w:val="ListLabel 918"/>
    <w:qFormat/>
    <w:rPr>
      <w:rFonts w:cs="OpenSymbol"/>
    </w:rPr>
  </w:style>
  <w:style w:type="character" w:styleId="ListLabel919">
    <w:name w:val="ListLabel 919"/>
    <w:qFormat/>
    <w:rPr>
      <w:rFonts w:cs="Symbol"/>
    </w:rPr>
  </w:style>
  <w:style w:type="character" w:styleId="ListLabel920">
    <w:name w:val="ListLabel 920"/>
    <w:qFormat/>
    <w:rPr>
      <w:rFonts w:cs="OpenSymbol"/>
    </w:rPr>
  </w:style>
  <w:style w:type="character" w:styleId="ListLabel921">
    <w:name w:val="ListLabel 921"/>
    <w:qFormat/>
    <w:rPr>
      <w:rFonts w:cs="OpenSymbol"/>
    </w:rPr>
  </w:style>
  <w:style w:type="character" w:styleId="ListLabel922">
    <w:name w:val="ListLabel 922"/>
    <w:qFormat/>
    <w:rPr>
      <w:u w:val="none"/>
    </w:rPr>
  </w:style>
  <w:style w:type="character" w:styleId="ListLabel923">
    <w:name w:val="ListLabel 923"/>
    <w:qFormat/>
    <w:rPr>
      <w:u w:val="none"/>
    </w:rPr>
  </w:style>
  <w:style w:type="character" w:styleId="ListLabel924">
    <w:name w:val="ListLabel 924"/>
    <w:qFormat/>
    <w:rPr>
      <w:u w:val="none"/>
    </w:rPr>
  </w:style>
  <w:style w:type="character" w:styleId="ListLabel925">
    <w:name w:val="ListLabel 925"/>
    <w:qFormat/>
    <w:rPr>
      <w:u w:val="none"/>
    </w:rPr>
  </w:style>
  <w:style w:type="character" w:styleId="ListLabel926">
    <w:name w:val="ListLabel 926"/>
    <w:qFormat/>
    <w:rPr>
      <w:u w:val="none"/>
    </w:rPr>
  </w:style>
  <w:style w:type="character" w:styleId="ListLabel927">
    <w:name w:val="ListLabel 927"/>
    <w:qFormat/>
    <w:rPr>
      <w:u w:val="none"/>
    </w:rPr>
  </w:style>
  <w:style w:type="character" w:styleId="ListLabel928">
    <w:name w:val="ListLabel 928"/>
    <w:qFormat/>
    <w:rPr>
      <w:u w:val="none"/>
    </w:rPr>
  </w:style>
  <w:style w:type="character" w:styleId="ListLabel929">
    <w:name w:val="ListLabel 929"/>
    <w:qFormat/>
    <w:rPr>
      <w:u w:val="none"/>
    </w:rPr>
  </w:style>
  <w:style w:type="character" w:styleId="ListLabel930">
    <w:name w:val="ListLabel 930"/>
    <w:qFormat/>
    <w:rPr>
      <w:u w:val="none"/>
    </w:rPr>
  </w:style>
  <w:style w:type="character" w:styleId="ListLabel931">
    <w:name w:val="ListLabel 931"/>
    <w:qFormat/>
    <w:rPr>
      <w:u w:val="none"/>
    </w:rPr>
  </w:style>
  <w:style w:type="character" w:styleId="ListLabel932">
    <w:name w:val="ListLabel 932"/>
    <w:qFormat/>
    <w:rPr>
      <w:u w:val="none"/>
    </w:rPr>
  </w:style>
  <w:style w:type="character" w:styleId="ListLabel933">
    <w:name w:val="ListLabel 933"/>
    <w:qFormat/>
    <w:rPr>
      <w:u w:val="none"/>
    </w:rPr>
  </w:style>
  <w:style w:type="character" w:styleId="ListLabel934">
    <w:name w:val="ListLabel 934"/>
    <w:qFormat/>
    <w:rPr>
      <w:u w:val="none"/>
    </w:rPr>
  </w:style>
  <w:style w:type="character" w:styleId="ListLabel935">
    <w:name w:val="ListLabel 935"/>
    <w:qFormat/>
    <w:rPr>
      <w:u w:val="none"/>
    </w:rPr>
  </w:style>
  <w:style w:type="character" w:styleId="ListLabel936">
    <w:name w:val="ListLabel 936"/>
    <w:qFormat/>
    <w:rPr>
      <w:u w:val="none"/>
    </w:rPr>
  </w:style>
  <w:style w:type="character" w:styleId="ListLabel937">
    <w:name w:val="ListLabel 937"/>
    <w:qFormat/>
    <w:rPr>
      <w:u w:val="none"/>
    </w:rPr>
  </w:style>
  <w:style w:type="character" w:styleId="ListLabel938">
    <w:name w:val="ListLabel 938"/>
    <w:qFormat/>
    <w:rPr>
      <w:u w:val="none"/>
    </w:rPr>
  </w:style>
  <w:style w:type="character" w:styleId="ListLabel939">
    <w:name w:val="ListLabel 939"/>
    <w:qFormat/>
    <w:rPr>
      <w:u w:val="none"/>
    </w:rPr>
  </w:style>
  <w:style w:type="character" w:styleId="ListLabel940">
    <w:name w:val="ListLabel 940"/>
    <w:qFormat/>
    <w:rPr>
      <w:rFonts w:cs="Wingdings"/>
      <w:u w:val="none"/>
    </w:rPr>
  </w:style>
  <w:style w:type="character" w:styleId="ListLabel941">
    <w:name w:val="ListLabel 941"/>
    <w:qFormat/>
    <w:rPr>
      <w:rFonts w:cs="Wingdings"/>
      <w:u w:val="none"/>
    </w:rPr>
  </w:style>
  <w:style w:type="character" w:styleId="ListLabel942">
    <w:name w:val="ListLabel 942"/>
    <w:qFormat/>
    <w:rPr>
      <w:rFonts w:cs="OpenSymbol"/>
      <w:u w:val="none"/>
    </w:rPr>
  </w:style>
  <w:style w:type="character" w:styleId="ListLabel943">
    <w:name w:val="ListLabel 943"/>
    <w:qFormat/>
    <w:rPr>
      <w:rFonts w:cs="Wingdings"/>
      <w:u w:val="none"/>
    </w:rPr>
  </w:style>
  <w:style w:type="character" w:styleId="ListLabel944">
    <w:name w:val="ListLabel 944"/>
    <w:qFormat/>
    <w:rPr>
      <w:rFonts w:cs="Wingdings"/>
      <w:u w:val="none"/>
    </w:rPr>
  </w:style>
  <w:style w:type="character" w:styleId="ListLabel945">
    <w:name w:val="ListLabel 945"/>
    <w:qFormat/>
    <w:rPr>
      <w:rFonts w:cs="OpenSymbol"/>
      <w:u w:val="none"/>
    </w:rPr>
  </w:style>
  <w:style w:type="character" w:styleId="ListLabel946">
    <w:name w:val="ListLabel 946"/>
    <w:qFormat/>
    <w:rPr>
      <w:rFonts w:cs="Wingdings"/>
      <w:u w:val="none"/>
    </w:rPr>
  </w:style>
  <w:style w:type="character" w:styleId="ListLabel947">
    <w:name w:val="ListLabel 947"/>
    <w:qFormat/>
    <w:rPr>
      <w:rFonts w:cs="Wingdings"/>
      <w:u w:val="none"/>
    </w:rPr>
  </w:style>
  <w:style w:type="character" w:styleId="ListLabel948">
    <w:name w:val="ListLabel 948"/>
    <w:qFormat/>
    <w:rPr>
      <w:rFonts w:cs="OpenSymbol"/>
      <w:u w:val="none"/>
    </w:rPr>
  </w:style>
  <w:style w:type="character" w:styleId="ListLabel949">
    <w:name w:val="ListLabel 949"/>
    <w:qFormat/>
    <w:rPr>
      <w:rFonts w:cs="OpenSymbol"/>
    </w:rPr>
  </w:style>
  <w:style w:type="character" w:styleId="ListLabel950">
    <w:name w:val="ListLabel 950"/>
    <w:qFormat/>
    <w:rPr>
      <w:rFonts w:cs="OpenSymbol"/>
    </w:rPr>
  </w:style>
  <w:style w:type="character" w:styleId="ListLabel951">
    <w:name w:val="ListLabel 951"/>
    <w:qFormat/>
    <w:rPr>
      <w:rFonts w:cs="OpenSymbol"/>
    </w:rPr>
  </w:style>
  <w:style w:type="character" w:styleId="ListLabel952">
    <w:name w:val="ListLabel 952"/>
    <w:qFormat/>
    <w:rPr>
      <w:rFonts w:cs="OpenSymbol"/>
    </w:rPr>
  </w:style>
  <w:style w:type="character" w:styleId="ListLabel953">
    <w:name w:val="ListLabel 953"/>
    <w:qFormat/>
    <w:rPr>
      <w:rFonts w:cs="OpenSymbol"/>
    </w:rPr>
  </w:style>
  <w:style w:type="character" w:styleId="ListLabel954">
    <w:name w:val="ListLabel 954"/>
    <w:qFormat/>
    <w:rPr>
      <w:rFonts w:cs="OpenSymbol"/>
    </w:rPr>
  </w:style>
  <w:style w:type="character" w:styleId="ListLabel955">
    <w:name w:val="ListLabel 955"/>
    <w:qFormat/>
    <w:rPr>
      <w:rFonts w:cs="OpenSymbol"/>
    </w:rPr>
  </w:style>
  <w:style w:type="character" w:styleId="ListLabel956">
    <w:name w:val="ListLabel 956"/>
    <w:qFormat/>
    <w:rPr>
      <w:rFonts w:cs="OpenSymbol"/>
    </w:rPr>
  </w:style>
  <w:style w:type="character" w:styleId="ListLabel957">
    <w:name w:val="ListLabel 957"/>
    <w:qFormat/>
    <w:rPr>
      <w:rFonts w:cs="OpenSymbol"/>
    </w:rPr>
  </w:style>
  <w:style w:type="character" w:styleId="ListLabel958">
    <w:name w:val="ListLabel 958"/>
    <w:qFormat/>
    <w:rPr>
      <w:lang w:val="en-GB"/>
    </w:rPr>
  </w:style>
  <w:style w:type="character" w:styleId="ListLabel959">
    <w:name w:val="ListLabel 959"/>
    <w:qFormat/>
    <w:rPr>
      <w:rFonts w:cs="Wingdings"/>
      <w:u w:val="none"/>
    </w:rPr>
  </w:style>
  <w:style w:type="character" w:styleId="ListLabel960">
    <w:name w:val="ListLabel 960"/>
    <w:qFormat/>
    <w:rPr>
      <w:rFonts w:cs="Wingdings"/>
      <w:u w:val="none"/>
    </w:rPr>
  </w:style>
  <w:style w:type="character" w:styleId="ListLabel961">
    <w:name w:val="ListLabel 961"/>
    <w:qFormat/>
    <w:rPr>
      <w:rFonts w:cs="OpenSymbol"/>
      <w:u w:val="none"/>
    </w:rPr>
  </w:style>
  <w:style w:type="character" w:styleId="ListLabel962">
    <w:name w:val="ListLabel 962"/>
    <w:qFormat/>
    <w:rPr>
      <w:rFonts w:cs="Wingdings"/>
      <w:u w:val="none"/>
    </w:rPr>
  </w:style>
  <w:style w:type="character" w:styleId="ListLabel963">
    <w:name w:val="ListLabel 963"/>
    <w:qFormat/>
    <w:rPr>
      <w:rFonts w:cs="Wingdings"/>
      <w:u w:val="none"/>
    </w:rPr>
  </w:style>
  <w:style w:type="character" w:styleId="ListLabel964">
    <w:name w:val="ListLabel 964"/>
    <w:qFormat/>
    <w:rPr>
      <w:rFonts w:cs="OpenSymbol"/>
      <w:u w:val="none"/>
    </w:rPr>
  </w:style>
  <w:style w:type="character" w:styleId="ListLabel965">
    <w:name w:val="ListLabel 965"/>
    <w:qFormat/>
    <w:rPr>
      <w:rFonts w:cs="Wingdings"/>
      <w:u w:val="none"/>
    </w:rPr>
  </w:style>
  <w:style w:type="character" w:styleId="ListLabel966">
    <w:name w:val="ListLabel 966"/>
    <w:qFormat/>
    <w:rPr>
      <w:rFonts w:cs="Wingdings"/>
      <w:u w:val="none"/>
    </w:rPr>
  </w:style>
  <w:style w:type="character" w:styleId="ListLabel967">
    <w:name w:val="ListLabel 967"/>
    <w:qFormat/>
    <w:rPr>
      <w:rFonts w:cs="OpenSymbol"/>
      <w:u w:val="none"/>
    </w:rPr>
  </w:style>
  <w:style w:type="character" w:styleId="ListLabel968">
    <w:name w:val="ListLabel 968"/>
    <w:qFormat/>
    <w:rPr>
      <w:rFonts w:cs="Symbol"/>
      <w:sz w:val="24"/>
    </w:rPr>
  </w:style>
  <w:style w:type="character" w:styleId="ListLabel969">
    <w:name w:val="ListLabel 969"/>
    <w:qFormat/>
    <w:rPr>
      <w:rFonts w:cs="OpenSymbol"/>
    </w:rPr>
  </w:style>
  <w:style w:type="character" w:styleId="ListLabel970">
    <w:name w:val="ListLabel 970"/>
    <w:qFormat/>
    <w:rPr>
      <w:rFonts w:cs="OpenSymbol"/>
    </w:rPr>
  </w:style>
  <w:style w:type="character" w:styleId="ListLabel971">
    <w:name w:val="ListLabel 971"/>
    <w:qFormat/>
    <w:rPr>
      <w:rFonts w:cs="Symbol"/>
    </w:rPr>
  </w:style>
  <w:style w:type="character" w:styleId="ListLabel972">
    <w:name w:val="ListLabel 972"/>
    <w:qFormat/>
    <w:rPr>
      <w:rFonts w:cs="OpenSymbol"/>
    </w:rPr>
  </w:style>
  <w:style w:type="character" w:styleId="ListLabel973">
    <w:name w:val="ListLabel 973"/>
    <w:qFormat/>
    <w:rPr>
      <w:rFonts w:cs="OpenSymbol"/>
    </w:rPr>
  </w:style>
  <w:style w:type="character" w:styleId="ListLabel974">
    <w:name w:val="ListLabel 974"/>
    <w:qFormat/>
    <w:rPr>
      <w:rFonts w:cs="Symbol"/>
    </w:rPr>
  </w:style>
  <w:style w:type="character" w:styleId="ListLabel975">
    <w:name w:val="ListLabel 975"/>
    <w:qFormat/>
    <w:rPr>
      <w:rFonts w:cs="OpenSymbol"/>
    </w:rPr>
  </w:style>
  <w:style w:type="character" w:styleId="ListLabel976">
    <w:name w:val="ListLabel 976"/>
    <w:qFormat/>
    <w:rPr>
      <w:rFonts w:cs="OpenSymbol"/>
    </w:rPr>
  </w:style>
  <w:style w:type="character" w:styleId="ListLabel977">
    <w:name w:val="ListLabel 977"/>
    <w:qFormat/>
    <w:rPr>
      <w:rFonts w:cs="Symbol"/>
    </w:rPr>
  </w:style>
  <w:style w:type="character" w:styleId="ListLabel978">
    <w:name w:val="ListLabel 978"/>
    <w:qFormat/>
    <w:rPr>
      <w:rFonts w:cs="OpenSymbol"/>
    </w:rPr>
  </w:style>
  <w:style w:type="character" w:styleId="ListLabel979">
    <w:name w:val="ListLabel 979"/>
    <w:qFormat/>
    <w:rPr>
      <w:rFonts w:cs="OpenSymbol"/>
    </w:rPr>
  </w:style>
  <w:style w:type="character" w:styleId="ListLabel980">
    <w:name w:val="ListLabel 980"/>
    <w:qFormat/>
    <w:rPr>
      <w:rFonts w:cs="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u w:val="none"/>
    </w:rPr>
  </w:style>
  <w:style w:type="character" w:styleId="ListLabel987">
    <w:name w:val="ListLabel 987"/>
    <w:qFormat/>
    <w:rPr>
      <w:u w:val="none"/>
    </w:rPr>
  </w:style>
  <w:style w:type="character" w:styleId="ListLabel988">
    <w:name w:val="ListLabel 988"/>
    <w:qFormat/>
    <w:rPr>
      <w:u w:val="none"/>
    </w:rPr>
  </w:style>
  <w:style w:type="character" w:styleId="ListLabel989">
    <w:name w:val="ListLabel 989"/>
    <w:qFormat/>
    <w:rPr>
      <w:u w:val="none"/>
    </w:rPr>
  </w:style>
  <w:style w:type="character" w:styleId="ListLabel990">
    <w:name w:val="ListLabel 990"/>
    <w:qFormat/>
    <w:rPr>
      <w:u w:val="none"/>
    </w:rPr>
  </w:style>
  <w:style w:type="character" w:styleId="ListLabel991">
    <w:name w:val="ListLabel 991"/>
    <w:qFormat/>
    <w:rPr>
      <w:u w:val="none"/>
    </w:rPr>
  </w:style>
  <w:style w:type="character" w:styleId="ListLabel992">
    <w:name w:val="ListLabel 992"/>
    <w:qFormat/>
    <w:rPr>
      <w:u w:val="none"/>
    </w:rPr>
  </w:style>
  <w:style w:type="character" w:styleId="ListLabel993">
    <w:name w:val="ListLabel 993"/>
    <w:qFormat/>
    <w:rPr>
      <w:u w:val="none"/>
    </w:rPr>
  </w:style>
  <w:style w:type="character" w:styleId="ListLabel994">
    <w:name w:val="ListLabel 994"/>
    <w:qFormat/>
    <w:rPr>
      <w:u w:val="none"/>
    </w:rPr>
  </w:style>
  <w:style w:type="character" w:styleId="ListLabel995">
    <w:name w:val="ListLabel 995"/>
    <w:qFormat/>
    <w:rPr>
      <w:u w:val="none"/>
    </w:rPr>
  </w:style>
  <w:style w:type="character" w:styleId="ListLabel996">
    <w:name w:val="ListLabel 996"/>
    <w:qFormat/>
    <w:rPr>
      <w:u w:val="none"/>
    </w:rPr>
  </w:style>
  <w:style w:type="character" w:styleId="ListLabel997">
    <w:name w:val="ListLabel 997"/>
    <w:qFormat/>
    <w:rPr>
      <w:u w:val="none"/>
    </w:rPr>
  </w:style>
  <w:style w:type="character" w:styleId="ListLabel998">
    <w:name w:val="ListLabel 998"/>
    <w:qFormat/>
    <w:rPr>
      <w:u w:val="none"/>
    </w:rPr>
  </w:style>
  <w:style w:type="character" w:styleId="ListLabel999">
    <w:name w:val="ListLabel 999"/>
    <w:qFormat/>
    <w:rPr>
      <w:u w:val="none"/>
    </w:rPr>
  </w:style>
  <w:style w:type="character" w:styleId="ListLabel1000">
    <w:name w:val="ListLabel 1000"/>
    <w:qFormat/>
    <w:rPr>
      <w:u w:val="none"/>
    </w:rPr>
  </w:style>
  <w:style w:type="character" w:styleId="ListLabel1001">
    <w:name w:val="ListLabel 1001"/>
    <w:qFormat/>
    <w:rPr>
      <w:u w:val="none"/>
    </w:rPr>
  </w:style>
  <w:style w:type="character" w:styleId="ListLabel1002">
    <w:name w:val="ListLabel 1002"/>
    <w:qFormat/>
    <w:rPr>
      <w:u w:val="none"/>
    </w:rPr>
  </w:style>
  <w:style w:type="character" w:styleId="ListLabel1003">
    <w:name w:val="ListLabel 1003"/>
    <w:qFormat/>
    <w:rPr>
      <w:u w:val="none"/>
    </w:rPr>
  </w:style>
  <w:style w:type="character" w:styleId="ListLabel1004">
    <w:name w:val="ListLabel 1004"/>
    <w:qFormat/>
    <w:rPr>
      <w:rFonts w:cs="Wingdings"/>
      <w:u w:val="none"/>
    </w:rPr>
  </w:style>
  <w:style w:type="character" w:styleId="ListLabel1005">
    <w:name w:val="ListLabel 1005"/>
    <w:qFormat/>
    <w:rPr>
      <w:rFonts w:cs="Wingdings"/>
      <w:u w:val="none"/>
    </w:rPr>
  </w:style>
  <w:style w:type="character" w:styleId="ListLabel1006">
    <w:name w:val="ListLabel 1006"/>
    <w:qFormat/>
    <w:rPr>
      <w:rFonts w:cs="OpenSymbol"/>
      <w:u w:val="none"/>
    </w:rPr>
  </w:style>
  <w:style w:type="character" w:styleId="ListLabel1007">
    <w:name w:val="ListLabel 1007"/>
    <w:qFormat/>
    <w:rPr>
      <w:rFonts w:cs="Wingdings"/>
      <w:u w:val="none"/>
    </w:rPr>
  </w:style>
  <w:style w:type="character" w:styleId="ListLabel1008">
    <w:name w:val="ListLabel 1008"/>
    <w:qFormat/>
    <w:rPr>
      <w:rFonts w:cs="Wingdings"/>
      <w:u w:val="none"/>
    </w:rPr>
  </w:style>
  <w:style w:type="character" w:styleId="ListLabel1009">
    <w:name w:val="ListLabel 1009"/>
    <w:qFormat/>
    <w:rPr>
      <w:rFonts w:cs="OpenSymbol"/>
      <w:u w:val="none"/>
    </w:rPr>
  </w:style>
  <w:style w:type="character" w:styleId="ListLabel1010">
    <w:name w:val="ListLabel 1010"/>
    <w:qFormat/>
    <w:rPr>
      <w:rFonts w:cs="Wingdings"/>
      <w:u w:val="none"/>
    </w:rPr>
  </w:style>
  <w:style w:type="character" w:styleId="ListLabel1011">
    <w:name w:val="ListLabel 1011"/>
    <w:qFormat/>
    <w:rPr>
      <w:rFonts w:cs="Wingdings"/>
      <w:u w:val="none"/>
    </w:rPr>
  </w:style>
  <w:style w:type="character" w:styleId="ListLabel1012">
    <w:name w:val="ListLabel 1012"/>
    <w:qFormat/>
    <w:rPr>
      <w:rFonts w:cs="OpenSymbol"/>
      <w:u w:val="none"/>
    </w:rPr>
  </w:style>
  <w:style w:type="character" w:styleId="ListLabel1013">
    <w:name w:val="ListLabel 1013"/>
    <w:qFormat/>
    <w:rPr>
      <w:rFonts w:cs="OpenSymbol"/>
    </w:rPr>
  </w:style>
  <w:style w:type="character" w:styleId="ListLabel1014">
    <w:name w:val="ListLabel 1014"/>
    <w:qFormat/>
    <w:rPr>
      <w:rFonts w:cs="OpenSymbol"/>
    </w:rPr>
  </w:style>
  <w:style w:type="character" w:styleId="ListLabel1015">
    <w:name w:val="ListLabel 1015"/>
    <w:qFormat/>
    <w:rPr>
      <w:rFonts w:cs="OpenSymbol"/>
    </w:rPr>
  </w:style>
  <w:style w:type="character" w:styleId="ListLabel1016">
    <w:name w:val="ListLabel 1016"/>
    <w:qFormat/>
    <w:rPr>
      <w:rFonts w:cs="OpenSymbol"/>
    </w:rPr>
  </w:style>
  <w:style w:type="character" w:styleId="ListLabel1017">
    <w:name w:val="ListLabel 1017"/>
    <w:qFormat/>
    <w:rPr>
      <w:rFonts w:cs="OpenSymbol"/>
    </w:rPr>
  </w:style>
  <w:style w:type="character" w:styleId="ListLabel1018">
    <w:name w:val="ListLabel 1018"/>
    <w:qFormat/>
    <w:rPr>
      <w:rFonts w:cs="OpenSymbol"/>
    </w:rPr>
  </w:style>
  <w:style w:type="character" w:styleId="ListLabel1019">
    <w:name w:val="ListLabel 1019"/>
    <w:qFormat/>
    <w:rPr>
      <w:rFonts w:cs="OpenSymbol"/>
    </w:rPr>
  </w:style>
  <w:style w:type="character" w:styleId="ListLabel1020">
    <w:name w:val="ListLabel 1020"/>
    <w:qFormat/>
    <w:rPr>
      <w:rFonts w:cs="OpenSymbol"/>
    </w:rPr>
  </w:style>
  <w:style w:type="character" w:styleId="ListLabel1021">
    <w:name w:val="ListLabel 1021"/>
    <w:qFormat/>
    <w:rPr>
      <w:rFonts w:cs="OpenSymbol"/>
    </w:rPr>
  </w:style>
  <w:style w:type="character" w:styleId="ListLabel1022">
    <w:name w:val="ListLabel 1022"/>
    <w:qFormat/>
    <w:rPr>
      <w:lang w:val="en-GB"/>
    </w:rPr>
  </w:style>
  <w:style w:type="character" w:styleId="ListLabel1023">
    <w:name w:val="ListLabel 1023"/>
    <w:qFormat/>
    <w:rPr>
      <w:rFonts w:cs="Wingdings"/>
      <w:u w:val="none"/>
    </w:rPr>
  </w:style>
  <w:style w:type="character" w:styleId="ListLabel1024">
    <w:name w:val="ListLabel 1024"/>
    <w:qFormat/>
    <w:rPr>
      <w:rFonts w:cs="Wingdings"/>
      <w:u w:val="none"/>
    </w:rPr>
  </w:style>
  <w:style w:type="character" w:styleId="ListLabel1025">
    <w:name w:val="ListLabel 1025"/>
    <w:qFormat/>
    <w:rPr>
      <w:rFonts w:cs="OpenSymbol"/>
      <w:u w:val="none"/>
    </w:rPr>
  </w:style>
  <w:style w:type="character" w:styleId="ListLabel1026">
    <w:name w:val="ListLabel 1026"/>
    <w:qFormat/>
    <w:rPr>
      <w:rFonts w:cs="Wingdings"/>
      <w:u w:val="none"/>
    </w:rPr>
  </w:style>
  <w:style w:type="character" w:styleId="ListLabel1027">
    <w:name w:val="ListLabel 1027"/>
    <w:qFormat/>
    <w:rPr>
      <w:rFonts w:cs="Wingdings"/>
      <w:u w:val="none"/>
    </w:rPr>
  </w:style>
  <w:style w:type="character" w:styleId="ListLabel1028">
    <w:name w:val="ListLabel 1028"/>
    <w:qFormat/>
    <w:rPr>
      <w:rFonts w:cs="OpenSymbol"/>
      <w:u w:val="none"/>
    </w:rPr>
  </w:style>
  <w:style w:type="character" w:styleId="ListLabel1029">
    <w:name w:val="ListLabel 1029"/>
    <w:qFormat/>
    <w:rPr>
      <w:rFonts w:cs="Wingdings"/>
      <w:u w:val="none"/>
    </w:rPr>
  </w:style>
  <w:style w:type="character" w:styleId="ListLabel1030">
    <w:name w:val="ListLabel 1030"/>
    <w:qFormat/>
    <w:rPr>
      <w:rFonts w:cs="Wingdings"/>
      <w:u w:val="none"/>
    </w:rPr>
  </w:style>
  <w:style w:type="character" w:styleId="ListLabel1031">
    <w:name w:val="ListLabel 1031"/>
    <w:qFormat/>
    <w:rPr>
      <w:rFonts w:cs="OpenSymbol"/>
      <w:u w:val="none"/>
    </w:rPr>
  </w:style>
  <w:style w:type="character" w:styleId="ListLabel1032">
    <w:name w:val="ListLabel 1032"/>
    <w:qFormat/>
    <w:rPr>
      <w:rFonts w:cs="Symbol"/>
      <w:sz w:val="24"/>
    </w:rPr>
  </w:style>
  <w:style w:type="character" w:styleId="ListLabel1033">
    <w:name w:val="ListLabel 1033"/>
    <w:qFormat/>
    <w:rPr>
      <w:rFonts w:cs="OpenSymbol"/>
    </w:rPr>
  </w:style>
  <w:style w:type="character" w:styleId="ListLabel1034">
    <w:name w:val="ListLabel 1034"/>
    <w:qFormat/>
    <w:rPr>
      <w:rFonts w:cs="OpenSymbol"/>
    </w:rPr>
  </w:style>
  <w:style w:type="character" w:styleId="ListLabel1035">
    <w:name w:val="ListLabel 1035"/>
    <w:qFormat/>
    <w:rPr>
      <w:rFonts w:cs="Symbol"/>
    </w:rPr>
  </w:style>
  <w:style w:type="character" w:styleId="ListLabel1036">
    <w:name w:val="ListLabel 1036"/>
    <w:qFormat/>
    <w:rPr>
      <w:rFonts w:cs="OpenSymbol"/>
    </w:rPr>
  </w:style>
  <w:style w:type="character" w:styleId="ListLabel1037">
    <w:name w:val="ListLabel 1037"/>
    <w:qFormat/>
    <w:rPr>
      <w:rFonts w:cs="OpenSymbol"/>
    </w:rPr>
  </w:style>
  <w:style w:type="character" w:styleId="ListLabel1038">
    <w:name w:val="ListLabel 1038"/>
    <w:qFormat/>
    <w:rPr>
      <w:rFonts w:cs="Symbol"/>
    </w:rPr>
  </w:style>
  <w:style w:type="character" w:styleId="ListLabel1039">
    <w:name w:val="ListLabel 1039"/>
    <w:qFormat/>
    <w:rPr>
      <w:rFonts w:cs="OpenSymbol"/>
    </w:rPr>
  </w:style>
  <w:style w:type="character" w:styleId="ListLabel1040">
    <w:name w:val="ListLabel 1040"/>
    <w:qFormat/>
    <w:rPr>
      <w:rFonts w:cs="OpenSymbol"/>
    </w:rPr>
  </w:style>
  <w:style w:type="character" w:styleId="ListLabel1041">
    <w:name w:val="ListLabel 1041"/>
    <w:qFormat/>
    <w:rPr>
      <w:rFonts w:cs="Symbol"/>
    </w:rPr>
  </w:style>
  <w:style w:type="character" w:styleId="ListLabel1042">
    <w:name w:val="ListLabel 1042"/>
    <w:qFormat/>
    <w:rPr>
      <w:rFonts w:cs="OpenSymbol"/>
    </w:rPr>
  </w:style>
  <w:style w:type="character" w:styleId="ListLabel1043">
    <w:name w:val="ListLabel 1043"/>
    <w:qFormat/>
    <w:rPr>
      <w:rFonts w:cs="OpenSymbol"/>
    </w:rPr>
  </w:style>
  <w:style w:type="character" w:styleId="ListLabel1044">
    <w:name w:val="ListLabel 1044"/>
    <w:qFormat/>
    <w:rPr>
      <w:rFonts w:cs="Symbol"/>
    </w:rPr>
  </w:style>
  <w:style w:type="character" w:styleId="ListLabel1045">
    <w:name w:val="ListLabel 1045"/>
    <w:qFormat/>
    <w:rPr>
      <w:rFonts w:cs="OpenSymbol"/>
    </w:rPr>
  </w:style>
  <w:style w:type="character" w:styleId="ListLabel1046">
    <w:name w:val="ListLabel 1046"/>
    <w:qFormat/>
    <w:rPr>
      <w:rFonts w:cs="OpenSymbol"/>
    </w:rPr>
  </w:style>
  <w:style w:type="character" w:styleId="ListLabel1047">
    <w:name w:val="ListLabel 1047"/>
    <w:qFormat/>
    <w:rPr>
      <w:rFonts w:cs="Symbol"/>
    </w:rPr>
  </w:style>
  <w:style w:type="character" w:styleId="ListLabel1048">
    <w:name w:val="ListLabel 1048"/>
    <w:qFormat/>
    <w:rPr>
      <w:rFonts w:cs="OpenSymbol"/>
    </w:rPr>
  </w:style>
  <w:style w:type="character" w:styleId="ListLabel1049">
    <w:name w:val="ListLabel 1049"/>
    <w:qFormat/>
    <w:rPr>
      <w:rFonts w:cs="OpenSymbol"/>
    </w:rPr>
  </w:style>
  <w:style w:type="character" w:styleId="ListLabel1050">
    <w:name w:val="ListLabel 1050"/>
    <w:qFormat/>
    <w:rPr>
      <w:u w:val="none"/>
    </w:rPr>
  </w:style>
  <w:style w:type="character" w:styleId="ListLabel1051">
    <w:name w:val="ListLabel 1051"/>
    <w:qFormat/>
    <w:rPr>
      <w:u w:val="none"/>
    </w:rPr>
  </w:style>
  <w:style w:type="character" w:styleId="ListLabel1052">
    <w:name w:val="ListLabel 1052"/>
    <w:qFormat/>
    <w:rPr>
      <w:u w:val="none"/>
    </w:rPr>
  </w:style>
  <w:style w:type="character" w:styleId="ListLabel1053">
    <w:name w:val="ListLabel 1053"/>
    <w:qFormat/>
    <w:rPr>
      <w:u w:val="none"/>
    </w:rPr>
  </w:style>
  <w:style w:type="character" w:styleId="ListLabel1054">
    <w:name w:val="ListLabel 1054"/>
    <w:qFormat/>
    <w:rPr>
      <w:u w:val="none"/>
    </w:rPr>
  </w:style>
  <w:style w:type="character" w:styleId="ListLabel1055">
    <w:name w:val="ListLabel 1055"/>
    <w:qFormat/>
    <w:rPr>
      <w:u w:val="none"/>
    </w:rPr>
  </w:style>
  <w:style w:type="character" w:styleId="ListLabel1056">
    <w:name w:val="ListLabel 1056"/>
    <w:qFormat/>
    <w:rPr>
      <w:u w:val="none"/>
    </w:rPr>
  </w:style>
  <w:style w:type="character" w:styleId="ListLabel1057">
    <w:name w:val="ListLabel 1057"/>
    <w:qFormat/>
    <w:rPr>
      <w:u w:val="none"/>
    </w:rPr>
  </w:style>
  <w:style w:type="character" w:styleId="ListLabel1058">
    <w:name w:val="ListLabel 1058"/>
    <w:qFormat/>
    <w:rPr>
      <w:u w:val="none"/>
    </w:rPr>
  </w:style>
  <w:style w:type="character" w:styleId="ListLabel1059">
    <w:name w:val="ListLabel 1059"/>
    <w:qFormat/>
    <w:rPr>
      <w:u w:val="none"/>
    </w:rPr>
  </w:style>
  <w:style w:type="character" w:styleId="ListLabel1060">
    <w:name w:val="ListLabel 1060"/>
    <w:qFormat/>
    <w:rPr>
      <w:u w:val="none"/>
    </w:rPr>
  </w:style>
  <w:style w:type="character" w:styleId="ListLabel1061">
    <w:name w:val="ListLabel 1061"/>
    <w:qFormat/>
    <w:rPr>
      <w:u w:val="none"/>
    </w:rPr>
  </w:style>
  <w:style w:type="character" w:styleId="ListLabel1062">
    <w:name w:val="ListLabel 1062"/>
    <w:qFormat/>
    <w:rPr>
      <w:u w:val="none"/>
    </w:rPr>
  </w:style>
  <w:style w:type="character" w:styleId="ListLabel1063">
    <w:name w:val="ListLabel 1063"/>
    <w:qFormat/>
    <w:rPr>
      <w:u w:val="none"/>
    </w:rPr>
  </w:style>
  <w:style w:type="character" w:styleId="ListLabel1064">
    <w:name w:val="ListLabel 1064"/>
    <w:qFormat/>
    <w:rPr>
      <w:u w:val="none"/>
    </w:rPr>
  </w:style>
  <w:style w:type="character" w:styleId="ListLabel1065">
    <w:name w:val="ListLabel 1065"/>
    <w:qFormat/>
    <w:rPr>
      <w:u w:val="none"/>
    </w:rPr>
  </w:style>
  <w:style w:type="character" w:styleId="ListLabel1066">
    <w:name w:val="ListLabel 1066"/>
    <w:qFormat/>
    <w:rPr>
      <w:u w:val="none"/>
    </w:rPr>
  </w:style>
  <w:style w:type="character" w:styleId="ListLabel1067">
    <w:name w:val="ListLabel 1067"/>
    <w:qFormat/>
    <w:rPr>
      <w:u w:val="none"/>
    </w:rPr>
  </w:style>
  <w:style w:type="character" w:styleId="ListLabel1068">
    <w:name w:val="ListLabel 1068"/>
    <w:qFormat/>
    <w:rPr>
      <w:rFonts w:cs="Wingdings"/>
      <w:u w:val="none"/>
    </w:rPr>
  </w:style>
  <w:style w:type="character" w:styleId="ListLabel1069">
    <w:name w:val="ListLabel 1069"/>
    <w:qFormat/>
    <w:rPr>
      <w:rFonts w:cs="Wingdings"/>
      <w:u w:val="none"/>
    </w:rPr>
  </w:style>
  <w:style w:type="character" w:styleId="ListLabel1070">
    <w:name w:val="ListLabel 1070"/>
    <w:qFormat/>
    <w:rPr>
      <w:rFonts w:cs="OpenSymbol"/>
      <w:u w:val="none"/>
    </w:rPr>
  </w:style>
  <w:style w:type="character" w:styleId="ListLabel1071">
    <w:name w:val="ListLabel 1071"/>
    <w:qFormat/>
    <w:rPr>
      <w:rFonts w:cs="Wingdings"/>
      <w:u w:val="none"/>
    </w:rPr>
  </w:style>
  <w:style w:type="character" w:styleId="ListLabel1072">
    <w:name w:val="ListLabel 1072"/>
    <w:qFormat/>
    <w:rPr>
      <w:rFonts w:cs="Wingdings"/>
      <w:u w:val="none"/>
    </w:rPr>
  </w:style>
  <w:style w:type="character" w:styleId="ListLabel1073">
    <w:name w:val="ListLabel 1073"/>
    <w:qFormat/>
    <w:rPr>
      <w:rFonts w:cs="OpenSymbol"/>
      <w:u w:val="none"/>
    </w:rPr>
  </w:style>
  <w:style w:type="character" w:styleId="ListLabel1074">
    <w:name w:val="ListLabel 1074"/>
    <w:qFormat/>
    <w:rPr>
      <w:rFonts w:cs="Wingdings"/>
      <w:u w:val="none"/>
    </w:rPr>
  </w:style>
  <w:style w:type="character" w:styleId="ListLabel1075">
    <w:name w:val="ListLabel 1075"/>
    <w:qFormat/>
    <w:rPr>
      <w:rFonts w:cs="Wingdings"/>
      <w:u w:val="none"/>
    </w:rPr>
  </w:style>
  <w:style w:type="character" w:styleId="ListLabel1076">
    <w:name w:val="ListLabel 1076"/>
    <w:qFormat/>
    <w:rPr>
      <w:rFonts w:cs="OpenSymbol"/>
      <w:u w:val="none"/>
    </w:rPr>
  </w:style>
  <w:style w:type="character" w:styleId="ListLabel1077">
    <w:name w:val="ListLabel 1077"/>
    <w:qFormat/>
    <w:rPr>
      <w:rFonts w:cs="OpenSymbol"/>
    </w:rPr>
  </w:style>
  <w:style w:type="character" w:styleId="ListLabel1078">
    <w:name w:val="ListLabel 1078"/>
    <w:qFormat/>
    <w:rPr>
      <w:rFonts w:cs="OpenSymbol"/>
    </w:rPr>
  </w:style>
  <w:style w:type="character" w:styleId="ListLabel1079">
    <w:name w:val="ListLabel 1079"/>
    <w:qFormat/>
    <w:rPr>
      <w:rFonts w:cs="OpenSymbol"/>
    </w:rPr>
  </w:style>
  <w:style w:type="character" w:styleId="ListLabel1080">
    <w:name w:val="ListLabel 1080"/>
    <w:qFormat/>
    <w:rPr>
      <w:rFonts w:cs="OpenSymbol"/>
    </w:rPr>
  </w:style>
  <w:style w:type="character" w:styleId="ListLabel1081">
    <w:name w:val="ListLabel 1081"/>
    <w:qFormat/>
    <w:rPr>
      <w:rFonts w:cs="OpenSymbol"/>
    </w:rPr>
  </w:style>
  <w:style w:type="character" w:styleId="ListLabel1082">
    <w:name w:val="ListLabel 1082"/>
    <w:qFormat/>
    <w:rPr>
      <w:rFonts w:cs="OpenSymbol"/>
    </w:rPr>
  </w:style>
  <w:style w:type="character" w:styleId="ListLabel1083">
    <w:name w:val="ListLabel 1083"/>
    <w:qFormat/>
    <w:rPr>
      <w:rFonts w:cs="OpenSymbol"/>
    </w:rPr>
  </w:style>
  <w:style w:type="character" w:styleId="ListLabel1084">
    <w:name w:val="ListLabel 1084"/>
    <w:qFormat/>
    <w:rPr>
      <w:rFonts w:cs="OpenSymbol"/>
    </w:rPr>
  </w:style>
  <w:style w:type="character" w:styleId="ListLabel1085">
    <w:name w:val="ListLabel 1085"/>
    <w:qFormat/>
    <w:rPr>
      <w:rFonts w:cs="OpenSymbol"/>
    </w:rPr>
  </w:style>
  <w:style w:type="character" w:styleId="ListLabel1086">
    <w:name w:val="ListLabel 1086"/>
    <w:qFormat/>
    <w:rPr>
      <w:lang w:val="en-GB"/>
    </w:rPr>
  </w:style>
  <w:style w:type="paragraph" w:styleId="Heading" w:customStyle="1">
    <w:name w:val="Heading"/>
    <w:basedOn w:val="Normal"/>
    <w:next w:val="TextBody"/>
    <w:qFormat/>
    <w:pPr>
      <w:keepNext w:val="true"/>
      <w:widowControl w:val="false"/>
      <w:spacing w:before="240" w:after="120"/>
      <w:jc w:val="left"/>
    </w:pPr>
    <w:rPr>
      <w:rFonts w:ascii="Liberation Sans" w:hAnsi="Liberation Sans" w:eastAsia="AR PL SungtiL GB" w:cs="Lohit Devanagari"/>
      <w:sz w:val="28"/>
      <w:szCs w:val="28"/>
      <w:lang w:val="en-GB" w:eastAsia="zh-CN" w:bidi="hi-IN"/>
    </w:rPr>
  </w:style>
  <w:style w:type="paragraph" w:styleId="TextBody">
    <w:name w:val="Body Text"/>
    <w:basedOn w:val="Normal"/>
    <w:pPr>
      <w:widowControl w:val="false"/>
      <w:spacing w:lineRule="auto" w:line="276" w:before="0" w:after="140"/>
      <w:jc w:val="left"/>
    </w:pPr>
    <w:rPr>
      <w:lang w:val="en-GB" w:eastAsia="zh-CN" w:bidi="hi-IN"/>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widowControl w:val="false"/>
      <w:suppressLineNumbers/>
      <w:jc w:val="left"/>
    </w:pPr>
    <w:rPr>
      <w:rFonts w:cs="Lohit Devanagari"/>
      <w:lang w:val="en-GB" w:eastAsia="zh-CN" w:bidi="hi-IN"/>
    </w:rPr>
  </w:style>
  <w:style w:type="paragraph" w:styleId="Caption1">
    <w:name w:val="caption"/>
    <w:basedOn w:val="Normal"/>
    <w:qFormat/>
    <w:pPr>
      <w:widowControl w:val="false"/>
      <w:suppressLineNumbers/>
      <w:spacing w:before="120" w:after="120"/>
      <w:jc w:val="left"/>
    </w:pPr>
    <w:rPr>
      <w:rFonts w:cs="Lohit Devanagari"/>
      <w:i/>
      <w:iCs/>
      <w:lang w:val="en-GB" w:eastAsia="zh-CN" w:bidi="hi-IN"/>
    </w:rPr>
  </w:style>
  <w:style w:type="paragraph" w:styleId="LOnormal" w:customStyle="1">
    <w:name w:val="LO-normal"/>
    <w:qFormat/>
    <w:pPr>
      <w:widowControl/>
      <w:bidi w:val="0"/>
      <w:jc w:val="both"/>
    </w:pPr>
    <w:rPr>
      <w:rFonts w:ascii="Arial Narrow" w:hAnsi="Arial Narrow" w:eastAsia="Arial Narrow" w:cs="Arial Narrow"/>
      <w:color w:val="auto"/>
      <w:kern w:val="0"/>
      <w:sz w:val="24"/>
      <w:szCs w:val="24"/>
      <w:lang w:val="en-GB" w:eastAsia="zh-CN" w:bidi="hi-IN"/>
    </w:rPr>
  </w:style>
  <w:style w:type="paragraph" w:styleId="Title">
    <w:name w:val="Title"/>
    <w:basedOn w:val="LOnormal"/>
    <w:next w:val="Normal"/>
    <w:uiPriority w:val="10"/>
    <w:qFormat/>
    <w:pPr>
      <w:keepNext w:val="true"/>
      <w:keepLines/>
      <w:spacing w:before="480" w:after="120"/>
    </w:pPr>
    <w:rPr>
      <w:b/>
      <w:sz w:val="72"/>
      <w:szCs w:val="72"/>
    </w:rPr>
  </w:style>
  <w:style w:type="paragraph" w:styleId="Subtitle">
    <w:name w:val="Subtitle"/>
    <w:basedOn w:val="LOnormal"/>
    <w:next w:val="Normal"/>
    <w:uiPriority w:val="11"/>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LOnormal"/>
    <w:link w:val="TextcomentariuCaracter"/>
    <w:uiPriority w:val="99"/>
    <w:semiHidden/>
    <w:unhideWhenUsed/>
    <w:qFormat/>
    <w:pPr/>
    <w:rPr>
      <w:sz w:val="20"/>
      <w:szCs w:val="20"/>
    </w:rPr>
  </w:style>
  <w:style w:type="paragraph" w:styleId="BalloonText">
    <w:name w:val="Balloon Text"/>
    <w:basedOn w:val="LOnormal"/>
    <w:link w:val="TextnBalonCaracter"/>
    <w:uiPriority w:val="99"/>
    <w:semiHidden/>
    <w:unhideWhenUsed/>
    <w:qFormat/>
    <w:rsid w:val="00396b57"/>
    <w:pPr/>
    <w:rPr>
      <w:rFonts w:ascii="Segoe UI" w:hAnsi="Segoe UI" w:cs="Segoe UI"/>
      <w:sz w:val="18"/>
      <w:szCs w:val="18"/>
    </w:rPr>
  </w:style>
  <w:style w:type="paragraph" w:styleId="Contents1">
    <w:name w:val="TOC 1"/>
    <w:basedOn w:val="LOnormal"/>
    <w:next w:val="Normal"/>
    <w:autoRedefine/>
    <w:uiPriority w:val="39"/>
    <w:unhideWhenUsed/>
    <w:rsid w:val="00e6591c"/>
    <w:pPr>
      <w:spacing w:before="0" w:after="100"/>
      <w:jc w:val="center"/>
    </w:pPr>
    <w:rPr>
      <w:i w:val="false"/>
      <w:sz w:val="24"/>
    </w:rPr>
  </w:style>
  <w:style w:type="paragraph" w:styleId="Contents2">
    <w:name w:val="TOC 2"/>
    <w:basedOn w:val="LOnormal"/>
    <w:next w:val="Normal"/>
    <w:autoRedefine/>
    <w:uiPriority w:val="39"/>
    <w:unhideWhenUsed/>
    <w:rsid w:val="00e6591c"/>
    <w:pPr>
      <w:spacing w:before="0" w:after="100"/>
      <w:ind w:left="240" w:hanging="0"/>
    </w:pPr>
    <w:rPr/>
  </w:style>
  <w:style w:type="paragraph" w:styleId="Contents3">
    <w:name w:val="TOC 3"/>
    <w:basedOn w:val="LOnormal"/>
    <w:next w:val="Normal"/>
    <w:autoRedefine/>
    <w:uiPriority w:val="39"/>
    <w:unhideWhenUsed/>
    <w:rsid w:val="00e6591c"/>
    <w:pPr>
      <w:spacing w:before="0" w:after="100"/>
      <w:ind w:left="480" w:hanging="0"/>
    </w:pPr>
    <w:rPr/>
  </w:style>
  <w:style w:type="paragraph" w:styleId="Header">
    <w:name w:val="Header"/>
    <w:basedOn w:val="LOnormal"/>
    <w:pPr/>
    <w:rPr/>
  </w:style>
  <w:style w:type="paragraph" w:styleId="Footer">
    <w:name w:val="Footer"/>
    <w:basedOn w:val="LOnormal"/>
    <w:pPr/>
    <w:rPr/>
  </w:style>
  <w:style w:type="paragraph" w:styleId="TableContents" w:customStyle="1">
    <w:name w:val="Table Contents"/>
    <w:basedOn w:val="Normal"/>
    <w:qFormat/>
    <w:pPr>
      <w:suppressLineNumbers/>
    </w:pPr>
    <w:rPr/>
  </w:style>
  <w:style w:type="paragraph" w:styleId="TableHeading" w:customStyle="1">
    <w:name w:val="Table Heading"/>
    <w:basedOn w:val="TableContents"/>
    <w:qFormat/>
    <w:pPr>
      <w:jc w:val="center"/>
    </w:pPr>
    <w:rPr>
      <w:b/>
      <w:bCs/>
    </w:rPr>
  </w:style>
  <w:style w:type="paragraph" w:styleId="Contents4">
    <w:name w:val="TOC 4"/>
    <w:basedOn w:val="Index"/>
    <w:pPr>
      <w:tabs>
        <w:tab w:val="right" w:pos="7655" w:leader="dot"/>
      </w:tabs>
      <w:ind w:left="849" w:hanging="0"/>
    </w:pPr>
    <w:rPr/>
  </w:style>
  <w:style w:type="paragraph" w:styleId="Contents5">
    <w:name w:val="TOC 5"/>
    <w:basedOn w:val="Index"/>
    <w:pPr>
      <w:tabs>
        <w:tab w:val="right" w:pos="7372" w:leader="dot"/>
      </w:tabs>
      <w:ind w:left="1132" w:hanging="0"/>
    </w:pPr>
    <w:rPr/>
  </w:style>
  <w:style w:type="paragraph" w:styleId="ListParagraph">
    <w:name w:val="List Paragraph"/>
    <w:basedOn w:val="Normal"/>
    <w:qFormat/>
    <w:pPr>
      <w:spacing w:before="0" w:after="160"/>
      <w:ind w:left="720" w:hanging="0"/>
      <w:contextualSpacing/>
    </w:pPr>
    <w:rPr/>
  </w:style>
  <w:style w:type="paragraph" w:styleId="Footnote">
    <w:name w:val="Footnote Text"/>
    <w:basedOn w:val="Normal"/>
    <w:link w:val="TextnotdesubsolCaracter"/>
    <w:uiPriority w:val="99"/>
    <w:unhideWhenUsed/>
    <w:rsid w:val="00f43914"/>
    <w:pPr>
      <w:jc w:val="left"/>
    </w:pPr>
    <w:rPr>
      <w:rFonts w:ascii="Times New Roman" w:hAnsi="Times New Roman" w:eastAsia="Times New Roman" w:cs="Times New Roman"/>
      <w:sz w:val="20"/>
      <w:szCs w:val="20"/>
      <w:lang w:val="en-US" w:eastAsia="en-US"/>
    </w:rPr>
  </w:style>
  <w:style w:type="paragraph" w:styleId="IllustrationIndexHeading">
    <w:name w:val="Illustration Index Heading"/>
    <w:basedOn w:val="Heading"/>
    <w:qFormat/>
    <w:pPr>
      <w:suppressLineNumbers/>
      <w:ind w:left="0" w:hanging="0"/>
    </w:pPr>
    <w:rPr>
      <w:b/>
      <w:bCs/>
      <w:sz w:val="32"/>
      <w:szCs w:val="32"/>
    </w:rPr>
  </w:style>
  <w:style w:type="paragraph" w:styleId="IllustrationIndex1">
    <w:name w:val="Illustration Index 1"/>
    <w:basedOn w:val="Index"/>
    <w:qFormat/>
    <w:pPr>
      <w:tabs>
        <w:tab w:val="right" w:pos="8504" w:leader="dot"/>
      </w:tabs>
      <w:ind w:left="0" w:hanging="0"/>
    </w:pPr>
    <w:rPr/>
  </w:style>
  <w:style w:type="paragraph" w:styleId="UserIndexHeading">
    <w:name w:val="User Index Heading"/>
    <w:basedOn w:val="Heading"/>
    <w:qFormat/>
    <w:pPr>
      <w:suppressLineNumbers/>
      <w:ind w:left="0" w:hanging="0"/>
    </w:pPr>
    <w:rPr>
      <w:b/>
      <w:bCs/>
      <w:sz w:val="32"/>
      <w:szCs w:val="32"/>
    </w:rPr>
  </w:style>
  <w:style w:type="paragraph" w:styleId="UserIndex1">
    <w:name w:val="User Index 1"/>
    <w:basedOn w:val="Index"/>
    <w:qFormat/>
    <w:pPr>
      <w:tabs>
        <w:tab w:val="right" w:pos="8504" w:leader="dot"/>
      </w:tabs>
      <w:ind w:left="0" w:hanging="0"/>
      <w:jc w:val="center"/>
    </w:pPr>
    <w:rPr>
      <w:i/>
      <w:color w:val="666666"/>
      <w:sz w:val="18"/>
    </w:rPr>
  </w:style>
  <w:style w:type="paragraph" w:styleId="Illustration">
    <w:name w:val="Illustration"/>
    <w:basedOn w:val="Caption"/>
    <w:qFormat/>
    <w:pPr/>
    <w:rPr/>
  </w:style>
  <w:style w:type="paragraph" w:styleId="TableIndexHeading">
    <w:name w:val="Table Index Heading"/>
    <w:basedOn w:val="Heading"/>
    <w:qFormat/>
    <w:pPr>
      <w:suppressLineNumbers/>
      <w:ind w:left="0" w:hanging="0"/>
    </w:pPr>
    <w:rPr>
      <w:b/>
      <w:bCs/>
      <w:sz w:val="32"/>
      <w:szCs w:val="32"/>
    </w:rPr>
  </w:style>
  <w:style w:type="paragraph" w:styleId="TableIndex1">
    <w:name w:val="Table Index 1"/>
    <w:basedOn w:val="Index"/>
    <w:qFormat/>
    <w:pPr>
      <w:tabs>
        <w:tab w:val="right" w:pos="8504" w:leader="dot"/>
      </w:tabs>
      <w:ind w:left="0" w:hanging="0"/>
    </w:pPr>
    <w:rPr/>
  </w:style>
  <w:style w:type="paragraph" w:styleId="Figure">
    <w:name w:val="Figure"/>
    <w:basedOn w:val="Caption"/>
    <w:qFormat/>
    <w:pPr>
      <w:jc w:val="center"/>
    </w:pPr>
    <w:rPr>
      <w:color w:val="666666"/>
      <w:sz w:val="18"/>
    </w:rPr>
  </w:style>
  <w:style w:type="paragraph" w:styleId="Table">
    <w:name w:val="Table"/>
    <w:basedOn w:val="Caption"/>
    <w:qFormat/>
    <w:pPr>
      <w:jc w:val="center"/>
    </w:pPr>
    <w:rPr>
      <w:color w:val="666666"/>
      <w:sz w:val="18"/>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hyperlink" Target="https://datos.gob.es/en/catalogo/l01290672-agenda-21-densidad-por-barrios-20131" TargetMode="External"/><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hyperlink" Target="http://urbanismo.malaga.eu/" TargetMode="External"/><Relationship Id="rId12" Type="http://schemas.openxmlformats.org/officeDocument/2006/relationships/hyperlink" Target="https://harita.konyaalti.bel.tr/Netgis/wfs.ashx?request=getfeature&amp;typename=belnet:geoplan_fonksiyon_1000" TargetMode="External"/><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hyperlink" Target="https://datosabiertos.malaga.eu/dataset/contenedores-para-residuos-solidos-urbanos" TargetMode="External"/><Relationship Id="rId16" Type="http://schemas.openxmlformats.org/officeDocument/2006/relationships/hyperlink" Target="https://datos.gob.es/en/catalogo/l01290672-sistema-de-informacion-cartografica-callejero1" TargetMode="External"/><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hyperlink" Target="https://geojson.org/" TargetMode="External"/><Relationship Id="rId21" Type="http://schemas.openxmlformats.org/officeDocument/2006/relationships/hyperlink" Target="https://www.opengeospatial.org/standards/gml" TargetMode="External"/><Relationship Id="rId22" Type="http://schemas.openxmlformats.org/officeDocument/2006/relationships/hyperlink" Target="http://inspire.ec.europa.eu/documents/Data_Specifications/INSPIRE_DataSpecification_LU_v3.0rc2.pdf"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notes" Target="footnotes.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s://www.skylinewebcams.com/es/webcam/espana/comunidad-de-madrid/madrid/puerta-del-sol.html" TargetMode="External"/><Relationship Id="rId2" Type="http://schemas.openxmlformats.org/officeDocument/2006/relationships/hyperlink" Target="http://www.who.int/ceh/risks/cehair/en/" TargetMode="External"/>
</Relationships>
</file>

<file path=word/_rels/header1.xml.rels><?xml version="1.0" encoding="UTF-8"?>
<Relationships xmlns="http://schemas.openxmlformats.org/package/2006/relationships"><Relationship Id="rId1" Type="http://schemas.openxmlformats.org/officeDocument/2006/relationships/image" Target="media/image1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owwp1tLZr7BIYeDLTu+6veR+ABw==">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Application>LibreOffice/6.0.7.3$Linux_X86_64 LibreOffice_project/00m0$Build-3</Application>
  <Pages>39</Pages>
  <Words>5426</Words>
  <Characters>30252</Characters>
  <CharactersWithSpaces>35782</CharactersWithSpaces>
  <Paragraphs>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2020-06-11T14:24:00Z</dcterms:created>
  <dc:creator>Chelo</dc:creator>
  <dc:description/>
  <dc:language>en-US</dc:language>
  <cp:lastModifiedBy/>
  <dcterms:modified xsi:type="dcterms:W3CDTF">2020-06-29T18:46:06Z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