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ITEA 3 Call 7</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b w:val="1"/>
          <w:sz w:val="44"/>
          <w:szCs w:val="44"/>
        </w:rPr>
      </w:pPr>
      <w:r w:rsidDel="00000000" w:rsidR="00000000" w:rsidRPr="00000000">
        <w:rPr>
          <w:b w:val="1"/>
          <w:sz w:val="44"/>
          <w:szCs w:val="44"/>
          <w:rtl w:val="0"/>
        </w:rPr>
        <w:t xml:space="preserve">OMD </w:t>
      </w:r>
    </w:p>
    <w:p w:rsidR="00000000" w:rsidDel="00000000" w:rsidP="00000000" w:rsidRDefault="00000000" w:rsidRPr="00000000" w14:paraId="00000004">
      <w:pPr>
        <w:rPr>
          <w:b w:val="1"/>
          <w:sz w:val="36"/>
          <w:szCs w:val="36"/>
        </w:rPr>
      </w:pPr>
      <w:r w:rsidDel="00000000" w:rsidR="00000000" w:rsidRPr="00000000">
        <w:rPr>
          <w:b w:val="1"/>
          <w:sz w:val="36"/>
          <w:szCs w:val="36"/>
          <w:rtl w:val="0"/>
        </w:rPr>
        <w:t xml:space="preserve">Optimal Management on Demand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Project Number</w:t>
        <w:tab/>
        <w:t xml:space="preserve">: ITEA-2021-20003</w:t>
      </w:r>
    </w:p>
    <w:p w:rsidR="00000000" w:rsidDel="00000000" w:rsidP="00000000" w:rsidRDefault="00000000" w:rsidRPr="00000000" w14:paraId="00000007">
      <w:pPr>
        <w:rPr/>
      </w:pPr>
      <w:r w:rsidDel="00000000" w:rsidR="00000000" w:rsidRPr="00000000">
        <w:rPr>
          <w:rtl w:val="0"/>
        </w:rPr>
        <w:t xml:space="preserve">Project Start Date</w:t>
        <w:tab/>
        <w:t xml:space="preserve">: 01.01.2022</w:t>
      </w:r>
    </w:p>
    <w:p w:rsidR="00000000" w:rsidDel="00000000" w:rsidP="00000000" w:rsidRDefault="00000000" w:rsidRPr="00000000" w14:paraId="00000008">
      <w:pPr>
        <w:rPr/>
      </w:pPr>
      <w:r w:rsidDel="00000000" w:rsidR="00000000" w:rsidRPr="00000000">
        <w:rPr>
          <w:rtl w:val="0"/>
        </w:rPr>
        <w:t xml:space="preserve">Project Duration</w:t>
        <w:tab/>
        <w:t xml:space="preserve">: 36 Months</w:t>
      </w:r>
    </w:p>
    <w:p w:rsidR="00000000" w:rsidDel="00000000" w:rsidP="00000000" w:rsidRDefault="00000000" w:rsidRPr="00000000" w14:paraId="00000009">
      <w:pPr>
        <w:rPr>
          <w:b w:val="1"/>
          <w:sz w:val="44"/>
          <w:szCs w:val="44"/>
        </w:rPr>
      </w:pPr>
      <w:r w:rsidDel="00000000" w:rsidR="00000000" w:rsidRPr="00000000">
        <w:rPr>
          <w:b w:val="1"/>
          <w:sz w:val="44"/>
          <w:szCs w:val="44"/>
          <w:rtl w:val="0"/>
        </w:rPr>
        <w:t xml:space="preserve">List of Publications and Dissemination Activities</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References </w:t>
        <w:tab/>
        <w:tab/>
        <w:t xml:space="preserve">: </w:t>
      </w:r>
    </w:p>
    <w:p w:rsidR="00000000" w:rsidDel="00000000" w:rsidP="00000000" w:rsidRDefault="00000000" w:rsidRPr="00000000" w14:paraId="0000000B">
      <w:pPr>
        <w:rPr/>
      </w:pPr>
      <w:r w:rsidDel="00000000" w:rsidR="00000000" w:rsidRPr="00000000">
        <w:rPr>
          <w:rtl w:val="0"/>
        </w:rPr>
        <w:t xml:space="preserve">Work Package</w:t>
        <w:tab/>
        <w:tab/>
        <w:t xml:space="preserve">: WP6 Dissemination&amp;Exploitation</w:t>
      </w:r>
    </w:p>
    <w:p w:rsidR="00000000" w:rsidDel="00000000" w:rsidP="00000000" w:rsidRDefault="00000000" w:rsidRPr="00000000" w14:paraId="0000000C">
      <w:pPr>
        <w:rPr/>
      </w:pPr>
      <w:r w:rsidDel="00000000" w:rsidR="00000000" w:rsidRPr="00000000">
        <w:rPr>
          <w:rtl w:val="0"/>
        </w:rPr>
        <w:t xml:space="preserve">Task</w:t>
        <w:tab/>
        <w:tab/>
        <w:tab/>
        <w:t xml:space="preserve">: T6.1 Communication &amp; Dissemination</w:t>
      </w:r>
    </w:p>
    <w:p w:rsidR="00000000" w:rsidDel="00000000" w:rsidP="00000000" w:rsidRDefault="00000000" w:rsidRPr="00000000" w14:paraId="0000000D">
      <w:pPr>
        <w:rPr/>
      </w:pPr>
      <w:bookmarkStart w:colFirst="0" w:colLast="0" w:name="_heading=h.gjdgxs" w:id="0"/>
      <w:bookmarkEnd w:id="0"/>
      <w:r w:rsidDel="00000000" w:rsidR="00000000" w:rsidRPr="00000000">
        <w:rPr>
          <w:rtl w:val="0"/>
        </w:rPr>
        <w:t xml:space="preserve">Deliverable Document</w:t>
        <w:tab/>
        <w:t xml:space="preserve">: D6.1 - List of publications and dissemination activities</w:t>
      </w:r>
    </w:p>
    <w:p w:rsidR="00000000" w:rsidDel="00000000" w:rsidP="00000000" w:rsidRDefault="00000000" w:rsidRPr="00000000" w14:paraId="0000000E">
      <w:pPr>
        <w:rPr/>
      </w:pPr>
      <w:r w:rsidDel="00000000" w:rsidR="00000000" w:rsidRPr="00000000">
        <w:rPr>
          <w:rtl w:val="0"/>
        </w:rPr>
        <w:t xml:space="preserve">Version</w:t>
        <w:tab/>
        <w:tab/>
        <w:tab/>
        <w:t xml:space="preserve">: V1.0</w:t>
      </w:r>
    </w:p>
    <w:p w:rsidR="00000000" w:rsidDel="00000000" w:rsidP="00000000" w:rsidRDefault="00000000" w:rsidRPr="00000000" w14:paraId="0000000F">
      <w:pPr>
        <w:rPr/>
      </w:pPr>
      <w:r w:rsidDel="00000000" w:rsidR="00000000" w:rsidRPr="00000000">
        <w:rPr>
          <w:rtl w:val="0"/>
        </w:rPr>
        <w:t xml:space="preserve">Dissemination Level</w:t>
        <w:tab/>
        <w:t xml:space="preserve">: Public</w:t>
      </w:r>
    </w:p>
    <w:p w:rsidR="00000000" w:rsidDel="00000000" w:rsidP="00000000" w:rsidRDefault="00000000" w:rsidRPr="00000000" w14:paraId="00000010">
      <w:pPr>
        <w:spacing w:after="0" w:line="240" w:lineRule="auto"/>
        <w:rPr>
          <w:b w:val="1"/>
        </w:rPr>
      </w:pPr>
      <w:r w:rsidDel="00000000" w:rsidR="00000000" w:rsidRPr="00000000">
        <w:rPr>
          <w:b w:val="1"/>
          <w:rtl w:val="0"/>
        </w:rPr>
        <w:t xml:space="preserve">Authors</w:t>
        <w:tab/>
        <w:tab/>
        <w:t xml:space="preserve">: </w:t>
      </w:r>
      <w:r w:rsidDel="00000000" w:rsidR="00000000" w:rsidRPr="00000000">
        <w:rPr>
          <w:rtl w:val="0"/>
        </w:rPr>
        <w:t xml:space="preserve">in alphabetical order</w:t>
      </w:r>
      <w:r w:rsidDel="00000000" w:rsidR="00000000" w:rsidRPr="00000000">
        <w:rPr>
          <w:rtl w:val="0"/>
        </w:rPr>
      </w:r>
    </w:p>
    <w:p w:rsidR="00000000" w:rsidDel="00000000" w:rsidP="00000000" w:rsidRDefault="00000000" w:rsidRPr="00000000" w14:paraId="00000011">
      <w:pPr>
        <w:spacing w:after="0" w:line="240" w:lineRule="auto"/>
        <w:rPr>
          <w:b w:val="1"/>
        </w:rPr>
      </w:pPr>
      <w:r w:rsidDel="00000000" w:rsidR="00000000" w:rsidRPr="00000000">
        <w:rPr>
          <w:rtl w:val="0"/>
        </w:rPr>
      </w:r>
    </w:p>
    <w:tbl>
      <w:tblPr>
        <w:tblStyle w:val="Table1"/>
        <w:tblW w:w="90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2693"/>
        <w:gridCol w:w="3827"/>
        <w:tblGridChange w:id="0">
          <w:tblGrid>
            <w:gridCol w:w="2547"/>
            <w:gridCol w:w="2693"/>
            <w:gridCol w:w="38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rPr>
                <w:b w:val="1"/>
              </w:rPr>
            </w:pPr>
            <w:r w:rsidDel="00000000" w:rsidR="00000000" w:rsidRPr="00000000">
              <w:rPr>
                <w:b w:val="1"/>
                <w:rtl w:val="0"/>
              </w:rPr>
              <w:t xml:space="preserve">Company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rPr>
                <w:b w:val="1"/>
              </w:rPr>
            </w:pPr>
            <w:r w:rsidDel="00000000" w:rsidR="00000000" w:rsidRPr="00000000">
              <w:rPr>
                <w:b w:val="1"/>
                <w:rtl w:val="0"/>
              </w:rPr>
              <w:t xml:space="preserve">Name Surname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rPr>
                <w:b w:val="1"/>
              </w:rPr>
            </w:pPr>
            <w:r w:rsidDel="00000000" w:rsidR="00000000" w:rsidRPr="00000000">
              <w:rPr>
                <w:b w:val="1"/>
                <w:rtl w:val="0"/>
              </w:rPr>
              <w:t xml:space="preserve">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rPr>
                <w:sz w:val="18"/>
                <w:szCs w:val="18"/>
              </w:rPr>
            </w:pPr>
            <w:bookmarkStart w:colFirst="0" w:colLast="0" w:name="_heading=h.26in1rg" w:id="1"/>
            <w:bookmarkEnd w:id="1"/>
            <w:r w:rsidDel="00000000" w:rsidR="00000000" w:rsidRPr="00000000">
              <w:rPr>
                <w:sz w:val="18"/>
                <w:szCs w:val="18"/>
                <w:rtl w:val="0"/>
              </w:rPr>
              <w:t xml:space="preserve">ARD Group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rPr>
                <w:sz w:val="18"/>
                <w:szCs w:val="18"/>
              </w:rPr>
            </w:pPr>
            <w:r w:rsidDel="00000000" w:rsidR="00000000" w:rsidRPr="00000000">
              <w:rPr>
                <w:sz w:val="18"/>
                <w:szCs w:val="18"/>
                <w:rtl w:val="0"/>
              </w:rPr>
              <w:t xml:space="preserve">Bilge Başdemir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rPr>
                <w:sz w:val="18"/>
                <w:szCs w:val="18"/>
              </w:rPr>
            </w:pPr>
            <w:r w:rsidDel="00000000" w:rsidR="00000000" w:rsidRPr="00000000">
              <w:rPr>
                <w:sz w:val="18"/>
                <w:szCs w:val="18"/>
                <w:rtl w:val="0"/>
              </w:rPr>
              <w:t xml:space="preserve">bilge.basdemir@ardgrup.com.tr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rPr>
                <w:sz w:val="18"/>
                <w:szCs w:val="18"/>
              </w:rPr>
            </w:pPr>
            <w:r w:rsidDel="00000000" w:rsidR="00000000" w:rsidRPr="00000000">
              <w:rPr>
                <w:sz w:val="18"/>
                <w:szCs w:val="18"/>
                <w:rtl w:val="0"/>
              </w:rPr>
              <w:t xml:space="preserve">BEIA Gmbh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rPr>
                <w:sz w:val="18"/>
                <w:szCs w:val="18"/>
              </w:rPr>
            </w:pPr>
            <w:r w:rsidDel="00000000" w:rsidR="00000000" w:rsidRPr="00000000">
              <w:rPr>
                <w:sz w:val="18"/>
                <w:szCs w:val="18"/>
                <w:rtl w:val="0"/>
              </w:rPr>
              <w:t xml:space="preserve">George Suciu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rPr>
                <w:sz w:val="18"/>
                <w:szCs w:val="18"/>
              </w:rPr>
            </w:pPr>
            <w:r w:rsidDel="00000000" w:rsidR="00000000" w:rsidRPr="00000000">
              <w:rPr>
                <w:sz w:val="18"/>
                <w:szCs w:val="18"/>
                <w:rtl w:val="0"/>
              </w:rPr>
              <w:t xml:space="preserve">george@beia.eu</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rPr>
                <w:sz w:val="18"/>
                <w:szCs w:val="18"/>
              </w:rPr>
            </w:pPr>
            <w:r w:rsidDel="00000000" w:rsidR="00000000" w:rsidRPr="00000000">
              <w:rPr>
                <w:sz w:val="18"/>
                <w:szCs w:val="18"/>
                <w:rtl w:val="0"/>
              </w:rPr>
              <w:t xml:space="preserve">Caretronic d.o.o.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rPr>
                <w:sz w:val="18"/>
                <w:szCs w:val="18"/>
              </w:rPr>
            </w:pPr>
            <w:r w:rsidDel="00000000" w:rsidR="00000000" w:rsidRPr="00000000">
              <w:rPr>
                <w:sz w:val="18"/>
                <w:szCs w:val="18"/>
                <w:rtl w:val="0"/>
              </w:rPr>
              <w:t xml:space="preserve">Simona Brezar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rPr>
                <w:sz w:val="18"/>
                <w:szCs w:val="18"/>
              </w:rPr>
            </w:pPr>
            <w:r w:rsidDel="00000000" w:rsidR="00000000" w:rsidRPr="00000000">
              <w:rPr>
                <w:sz w:val="18"/>
                <w:szCs w:val="18"/>
                <w:rtl w:val="0"/>
              </w:rPr>
              <w:t xml:space="preserve">simona@caretronic.com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rPr>
                <w:sz w:val="18"/>
                <w:szCs w:val="18"/>
              </w:rPr>
            </w:pPr>
            <w:r w:rsidDel="00000000" w:rsidR="00000000" w:rsidRPr="00000000">
              <w:rPr>
                <w:sz w:val="18"/>
                <w:szCs w:val="18"/>
                <w:rtl w:val="0"/>
              </w:rPr>
              <w:t xml:space="preserve">Dogus Technology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rPr>
                <w:sz w:val="18"/>
                <w:szCs w:val="18"/>
              </w:rPr>
            </w:pPr>
            <w:r w:rsidDel="00000000" w:rsidR="00000000" w:rsidRPr="00000000">
              <w:rPr>
                <w:sz w:val="18"/>
                <w:szCs w:val="18"/>
                <w:rtl w:val="0"/>
              </w:rPr>
              <w:t xml:space="preserve">Setenay Gemici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rPr>
                <w:sz w:val="18"/>
                <w:szCs w:val="18"/>
              </w:rPr>
            </w:pPr>
            <w:r w:rsidDel="00000000" w:rsidR="00000000" w:rsidRPr="00000000">
              <w:rPr>
                <w:sz w:val="18"/>
                <w:szCs w:val="18"/>
                <w:rtl w:val="0"/>
              </w:rPr>
              <w:t xml:space="preserve">setenay.gemici@d-teknoloji.com.tr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rPr>
                <w:sz w:val="18"/>
                <w:szCs w:val="18"/>
              </w:rPr>
            </w:pPr>
            <w:r w:rsidDel="00000000" w:rsidR="00000000" w:rsidRPr="00000000">
              <w:rPr>
                <w:sz w:val="18"/>
                <w:szCs w:val="18"/>
                <w:rtl w:val="0"/>
              </w:rPr>
              <w:t xml:space="preserve">Experteam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rPr>
                <w:sz w:val="18"/>
                <w:szCs w:val="18"/>
              </w:rPr>
            </w:pPr>
            <w:r w:rsidDel="00000000" w:rsidR="00000000" w:rsidRPr="00000000">
              <w:rPr>
                <w:sz w:val="18"/>
                <w:szCs w:val="18"/>
                <w:rtl w:val="0"/>
              </w:rPr>
              <w:t xml:space="preserve">Demet Seyhan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rPr>
                <w:sz w:val="18"/>
                <w:szCs w:val="18"/>
              </w:rPr>
            </w:pPr>
            <w:hyperlink r:id="rId7">
              <w:r w:rsidDel="00000000" w:rsidR="00000000" w:rsidRPr="00000000">
                <w:rPr>
                  <w:color w:val="0000ff"/>
                  <w:sz w:val="18"/>
                  <w:szCs w:val="18"/>
                  <w:u w:val="single"/>
                  <w:rtl w:val="0"/>
                </w:rPr>
                <w:t xml:space="preserve">demet.seyhan@experteam.com.tr</w:t>
              </w:r>
            </w:hyperlink>
            <w:r w:rsidDel="00000000" w:rsidR="00000000" w:rsidRPr="00000000">
              <w:rPr>
                <w:rtl w:val="0"/>
              </w:rPr>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rPr>
                <w:sz w:val="18"/>
                <w:szCs w:val="18"/>
              </w:rPr>
            </w:pPr>
            <w:r w:rsidDel="00000000" w:rsidR="00000000" w:rsidRPr="00000000">
              <w:rPr>
                <w:sz w:val="18"/>
                <w:szCs w:val="18"/>
                <w:rtl w:val="0"/>
              </w:rPr>
              <w:t xml:space="preserve">FrontEndART Software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rPr>
                <w:sz w:val="18"/>
                <w:szCs w:val="18"/>
              </w:rPr>
            </w:pPr>
            <w:r w:rsidDel="00000000" w:rsidR="00000000" w:rsidRPr="00000000">
              <w:rPr>
                <w:sz w:val="18"/>
                <w:szCs w:val="18"/>
                <w:rtl w:val="0"/>
              </w:rPr>
              <w:t xml:space="preserve">Tibor Bakota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rPr>
                <w:sz w:val="18"/>
                <w:szCs w:val="18"/>
              </w:rPr>
            </w:pPr>
            <w:r w:rsidDel="00000000" w:rsidR="00000000" w:rsidRPr="00000000">
              <w:rPr>
                <w:sz w:val="18"/>
                <w:szCs w:val="18"/>
                <w:rtl w:val="0"/>
              </w:rPr>
              <w:t xml:space="preserve">tibor.bakota@frontendart.com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rPr>
                <w:sz w:val="18"/>
                <w:szCs w:val="18"/>
              </w:rPr>
            </w:pPr>
            <w:r w:rsidDel="00000000" w:rsidR="00000000" w:rsidRPr="00000000">
              <w:rPr>
                <w:sz w:val="18"/>
                <w:szCs w:val="18"/>
                <w:rtl w:val="0"/>
              </w:rPr>
              <w:t xml:space="preserve">FTP - LDA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rPr>
                <w:sz w:val="18"/>
                <w:szCs w:val="18"/>
              </w:rPr>
            </w:pPr>
            <w:r w:rsidDel="00000000" w:rsidR="00000000" w:rsidRPr="00000000">
              <w:rPr>
                <w:sz w:val="18"/>
                <w:szCs w:val="18"/>
                <w:rtl w:val="0"/>
              </w:rPr>
              <w:t xml:space="preserve">Germano Fernando Santos Pinto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rPr>
                <w:sz w:val="18"/>
                <w:szCs w:val="18"/>
              </w:rPr>
            </w:pPr>
            <w:r w:rsidDel="00000000" w:rsidR="00000000" w:rsidRPr="00000000">
              <w:rPr>
                <w:sz w:val="18"/>
                <w:szCs w:val="18"/>
                <w:rtl w:val="0"/>
              </w:rPr>
              <w:t xml:space="preserve">germano.pinto@ftpporto.com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rPr>
                <w:sz w:val="18"/>
                <w:szCs w:val="18"/>
              </w:rPr>
            </w:pPr>
            <w:r w:rsidDel="00000000" w:rsidR="00000000" w:rsidRPr="00000000">
              <w:rPr>
                <w:sz w:val="18"/>
                <w:szCs w:val="18"/>
                <w:rtl w:val="0"/>
              </w:rPr>
              <w:t xml:space="preserve">Hiperlink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rPr>
                <w:sz w:val="18"/>
                <w:szCs w:val="18"/>
              </w:rPr>
            </w:pPr>
            <w:r w:rsidDel="00000000" w:rsidR="00000000" w:rsidRPr="00000000">
              <w:rPr>
                <w:sz w:val="18"/>
                <w:szCs w:val="18"/>
                <w:rtl w:val="0"/>
              </w:rPr>
              <w:t xml:space="preserve">Hilmi Oğuz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rPr>
                <w:sz w:val="18"/>
                <w:szCs w:val="18"/>
              </w:rPr>
            </w:pPr>
            <w:r w:rsidDel="00000000" w:rsidR="00000000" w:rsidRPr="00000000">
              <w:rPr>
                <w:sz w:val="18"/>
                <w:szCs w:val="18"/>
                <w:rtl w:val="0"/>
              </w:rPr>
              <w:t xml:space="preserve">hilmi@hiperlink.com.tr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rPr>
                <w:sz w:val="18"/>
                <w:szCs w:val="18"/>
              </w:rPr>
            </w:pPr>
            <w:r w:rsidDel="00000000" w:rsidR="00000000" w:rsidRPr="00000000">
              <w:rPr>
                <w:sz w:val="18"/>
                <w:szCs w:val="18"/>
                <w:rtl w:val="0"/>
              </w:rPr>
              <w:t xml:space="preserve">ISEP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rPr>
                <w:sz w:val="18"/>
                <w:szCs w:val="18"/>
              </w:rPr>
            </w:pPr>
            <w:r w:rsidDel="00000000" w:rsidR="00000000" w:rsidRPr="00000000">
              <w:rPr>
                <w:sz w:val="18"/>
                <w:szCs w:val="18"/>
                <w:rtl w:val="0"/>
              </w:rPr>
              <w:t xml:space="preserve">Goreti Marreiros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rPr>
                <w:sz w:val="18"/>
                <w:szCs w:val="18"/>
              </w:rPr>
            </w:pPr>
            <w:hyperlink r:id="rId8">
              <w:r w:rsidDel="00000000" w:rsidR="00000000" w:rsidRPr="00000000">
                <w:rPr>
                  <w:color w:val="1155cc"/>
                  <w:sz w:val="18"/>
                  <w:szCs w:val="18"/>
                  <w:u w:val="single"/>
                  <w:rtl w:val="0"/>
                </w:rPr>
                <w:t xml:space="preserve">mgt@isep.ipp.pt</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rPr>
                <w:sz w:val="18"/>
                <w:szCs w:val="18"/>
              </w:rPr>
            </w:pPr>
            <w:r w:rsidDel="00000000" w:rsidR="00000000" w:rsidRPr="00000000">
              <w:rPr>
                <w:color w:val="000000"/>
                <w:sz w:val="18"/>
                <w:szCs w:val="18"/>
                <w:rtl w:val="0"/>
              </w:rPr>
              <w:t xml:space="preserve">Strategy Big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rPr>
                <w:sz w:val="18"/>
                <w:szCs w:val="18"/>
              </w:rPr>
            </w:pPr>
            <w:r w:rsidDel="00000000" w:rsidR="00000000" w:rsidRPr="00000000">
              <w:rPr>
                <w:sz w:val="18"/>
                <w:szCs w:val="18"/>
                <w:rtl w:val="0"/>
              </w:rPr>
              <w:t xml:space="preserve">Igor Casado Moreno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rPr>
                <w:sz w:val="18"/>
                <w:szCs w:val="18"/>
              </w:rPr>
            </w:pPr>
            <w:r w:rsidDel="00000000" w:rsidR="00000000" w:rsidRPr="00000000">
              <w:rPr>
                <w:sz w:val="18"/>
                <w:szCs w:val="18"/>
                <w:rtl w:val="0"/>
              </w:rPr>
              <w:t xml:space="preserve">icasadom@grupokonecta.com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rPr>
                <w:color w:val="000000"/>
                <w:sz w:val="18"/>
                <w:szCs w:val="18"/>
              </w:rPr>
            </w:pPr>
            <w:r w:rsidDel="00000000" w:rsidR="00000000" w:rsidRPr="00000000">
              <w:rPr>
                <w:color w:val="000000"/>
                <w:sz w:val="18"/>
                <w:szCs w:val="18"/>
                <w:rtl w:val="0"/>
              </w:rPr>
              <w:t xml:space="preserve">University of Szeged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rPr>
                <w:sz w:val="18"/>
                <w:szCs w:val="18"/>
              </w:rPr>
            </w:pPr>
            <w:r w:rsidDel="00000000" w:rsidR="00000000" w:rsidRPr="00000000">
              <w:rPr>
                <w:sz w:val="18"/>
                <w:szCs w:val="18"/>
                <w:rtl w:val="0"/>
              </w:rPr>
              <w:t xml:space="preserve">László Vidács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rPr>
                <w:sz w:val="18"/>
                <w:szCs w:val="18"/>
              </w:rPr>
            </w:pPr>
            <w:r w:rsidDel="00000000" w:rsidR="00000000" w:rsidRPr="00000000">
              <w:rPr>
                <w:sz w:val="18"/>
                <w:szCs w:val="18"/>
                <w:rtl w:val="0"/>
              </w:rPr>
              <w:t xml:space="preserve">lac@inf.u-szeged.hu</w:t>
            </w:r>
          </w:p>
        </w:tc>
      </w:tr>
    </w:tbl>
    <w:p w:rsidR="00000000" w:rsidDel="00000000" w:rsidP="00000000" w:rsidRDefault="00000000" w:rsidRPr="00000000" w14:paraId="00000036">
      <w:pPr>
        <w:rPr/>
      </w:pPr>
      <w:r w:rsidDel="00000000" w:rsidR="00000000" w:rsidRPr="00000000">
        <w:br w:type="page"/>
      </w:r>
      <w:r w:rsidDel="00000000" w:rsidR="00000000" w:rsidRPr="00000000">
        <w:rPr>
          <w:rtl w:val="0"/>
        </w:rPr>
      </w:r>
    </w:p>
    <w:p w:rsidR="00000000" w:rsidDel="00000000" w:rsidP="00000000" w:rsidRDefault="00000000" w:rsidRPr="00000000" w14:paraId="00000037">
      <w:pPr>
        <w:keepNext w:val="1"/>
        <w:keepLines w:val="1"/>
        <w:pBdr>
          <w:top w:space="0" w:sz="0" w:val="nil"/>
          <w:left w:space="0" w:sz="0" w:val="nil"/>
          <w:bottom w:space="0" w:sz="0" w:val="nil"/>
          <w:right w:space="0" w:sz="0" w:val="nil"/>
          <w:between w:space="0" w:sz="0" w:val="nil"/>
        </w:pBdr>
        <w:spacing w:after="0" w:before="240" w:lineRule="auto"/>
        <w:rPr>
          <w:color w:val="2e75b5"/>
          <w:sz w:val="32"/>
          <w:szCs w:val="32"/>
        </w:rPr>
      </w:pPr>
      <w:r w:rsidDel="00000000" w:rsidR="00000000" w:rsidRPr="00000000">
        <w:rPr>
          <w:color w:val="2e75b5"/>
          <w:sz w:val="32"/>
          <w:szCs w:val="32"/>
          <w:rtl w:val="0"/>
        </w:rPr>
        <w:t xml:space="preserve">Table of Contents</w:t>
      </w:r>
    </w:p>
    <w:p w:rsidR="00000000" w:rsidDel="00000000" w:rsidP="00000000" w:rsidRDefault="00000000" w:rsidRPr="00000000" w14:paraId="00000038">
      <w:pPr>
        <w:rPr>
          <w:sz w:val="10"/>
          <w:szCs w:val="1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440"/>
              <w:tab w:val="right" w:leader="none" w:pos="9062"/>
            </w:tabs>
            <w:spacing w:after="100" w:lineRule="auto"/>
            <w:rPr>
              <w:color w:val="000000"/>
            </w:rPr>
          </w:pPr>
          <w:r w:rsidDel="00000000" w:rsidR="00000000" w:rsidRPr="00000000">
            <w:fldChar w:fldCharType="begin"/>
            <w:instrText xml:space="preserve"> TOC \h \u \z \t "Heading 1,1,Heading 2,2,Heading 3,3,Heading 4,4,Heading 5,5,Heading 6,6,"</w:instrText>
            <w:fldChar w:fldCharType="separate"/>
          </w:r>
          <w:hyperlink w:anchor="_heading=h.35nkun2">
            <w:r w:rsidDel="00000000" w:rsidR="00000000" w:rsidRPr="00000000">
              <w:rPr>
                <w:b w:val="1"/>
                <w:color w:val="000000"/>
                <w:rtl w:val="0"/>
              </w:rPr>
              <w:t xml:space="preserve">1</w:t>
            </w:r>
          </w:hyperlink>
          <w:hyperlink w:anchor="_heading=h.35nkun2">
            <w:r w:rsidDel="00000000" w:rsidR="00000000" w:rsidRPr="00000000">
              <w:rPr>
                <w:color w:val="000000"/>
                <w:rtl w:val="0"/>
              </w:rPr>
              <w:tab/>
            </w:r>
          </w:hyperlink>
          <w:r w:rsidDel="00000000" w:rsidR="00000000" w:rsidRPr="00000000">
            <w:fldChar w:fldCharType="begin"/>
            <w:instrText xml:space="preserve"> PAGEREF _heading=h.35nkun2 \h </w:instrText>
            <w:fldChar w:fldCharType="separate"/>
          </w:r>
          <w:r w:rsidDel="00000000" w:rsidR="00000000" w:rsidRPr="00000000">
            <w:rPr>
              <w:b w:val="1"/>
              <w:color w:val="000000"/>
              <w:rtl w:val="0"/>
            </w:rPr>
            <w:t xml:space="preserve">Introduction</w:t>
          </w:r>
          <w:r w:rsidDel="00000000" w:rsidR="00000000" w:rsidRPr="00000000">
            <w:fldChar w:fldCharType="begin"/>
            <w:instrText xml:space="preserve"> HYPERLINK \l "_heading=h.35nkun2" </w:instrText>
            <w:fldChar w:fldCharType="separate"/>
          </w:r>
          <w:r w:rsidDel="00000000" w:rsidR="00000000" w:rsidRPr="00000000">
            <w:fldChar w:fldCharType="end"/>
          </w:r>
          <w:r w:rsidDel="00000000" w:rsidR="00000000" w:rsidRPr="00000000">
            <w:rPr>
              <w:color w:val="000000"/>
              <w:rtl w:val="0"/>
            </w:rPr>
            <w:tab/>
            <w:t xml:space="preserve">3</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440"/>
              <w:tab w:val="right" w:leader="none" w:pos="9062"/>
            </w:tabs>
            <w:spacing w:after="100" w:lineRule="auto"/>
            <w:rPr>
              <w:color w:val="000000"/>
            </w:rPr>
          </w:pPr>
          <w:r w:rsidDel="00000000" w:rsidR="00000000" w:rsidRPr="00000000">
            <w:fldChar w:fldCharType="end"/>
          </w:r>
          <w:hyperlink w:anchor="_heading=h.1ksv4uv">
            <w:r w:rsidDel="00000000" w:rsidR="00000000" w:rsidRPr="00000000">
              <w:rPr>
                <w:b w:val="1"/>
                <w:color w:val="000000"/>
                <w:rtl w:val="0"/>
              </w:rPr>
              <w:t xml:space="preserve">2</w:t>
            </w:r>
          </w:hyperlink>
          <w:hyperlink w:anchor="_heading=h.1ksv4uv">
            <w:r w:rsidDel="00000000" w:rsidR="00000000" w:rsidRPr="00000000">
              <w:rPr>
                <w:color w:val="000000"/>
                <w:rtl w:val="0"/>
              </w:rPr>
              <w:tab/>
            </w:r>
          </w:hyperlink>
          <w:r w:rsidDel="00000000" w:rsidR="00000000" w:rsidRPr="00000000">
            <w:fldChar w:fldCharType="begin"/>
            <w:instrText xml:space="preserve"> PAGEREF _heading=h.1ksv4uv \h </w:instrText>
            <w:fldChar w:fldCharType="separate"/>
          </w:r>
          <w:r w:rsidDel="00000000" w:rsidR="00000000" w:rsidRPr="00000000">
            <w:rPr>
              <w:b w:val="1"/>
              <w:color w:val="000000"/>
              <w:rtl w:val="0"/>
            </w:rPr>
            <w:t xml:space="preserve">The list of Publications and Dissemination Activities</w:t>
          </w:r>
          <w:r w:rsidDel="00000000" w:rsidR="00000000" w:rsidRPr="00000000">
            <w:fldChar w:fldCharType="begin"/>
            <w:instrText xml:space="preserve"> HYPERLINK \l "_heading=h.1ksv4uv" </w:instrText>
            <w:fldChar w:fldCharType="separate"/>
          </w:r>
          <w:r w:rsidDel="00000000" w:rsidR="00000000" w:rsidRPr="00000000">
            <w:fldChar w:fldCharType="end"/>
          </w:r>
          <w:r w:rsidDel="00000000" w:rsidR="00000000" w:rsidRPr="00000000">
            <w:rPr>
              <w:color w:val="000000"/>
              <w:rtl w:val="0"/>
            </w:rPr>
            <w:tab/>
            <w:t xml:space="preserve">3</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220" w:firstLine="0"/>
            <w:rPr>
              <w:color w:val="000000"/>
            </w:rPr>
          </w:pPr>
          <w:r w:rsidDel="00000000" w:rsidR="00000000" w:rsidRPr="00000000">
            <w:fldChar w:fldCharType="end"/>
          </w:r>
          <w:hyperlink w:anchor="_heading=h.44sinio">
            <w:r w:rsidDel="00000000" w:rsidR="00000000" w:rsidRPr="00000000">
              <w:rPr>
                <w:color w:val="000000"/>
                <w:rtl w:val="0"/>
              </w:rPr>
              <w:t xml:space="preserve">2.1</w:t>
              <w:tab/>
              <w:t xml:space="preserve">ARD Group</w:t>
              <w:tab/>
              <w:t xml:space="preserve">3</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220" w:firstLine="0"/>
            <w:rPr>
              <w:color w:val="000000"/>
            </w:rPr>
          </w:pPr>
          <w:hyperlink w:anchor="_heading=h.2jxsxqh">
            <w:r w:rsidDel="00000000" w:rsidR="00000000" w:rsidRPr="00000000">
              <w:rPr>
                <w:color w:val="000000"/>
                <w:rtl w:val="0"/>
              </w:rPr>
              <w:t xml:space="preserve">2.2</w:t>
              <w:tab/>
              <w:t xml:space="preserve">BEIA Gmbh</w:t>
              <w:tab/>
              <w:t xml:space="preserve">3</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220" w:firstLine="0"/>
            <w:rPr>
              <w:color w:val="000000"/>
            </w:rPr>
          </w:pPr>
          <w:hyperlink w:anchor="_heading=h.z337ya">
            <w:r w:rsidDel="00000000" w:rsidR="00000000" w:rsidRPr="00000000">
              <w:rPr>
                <w:color w:val="000000"/>
                <w:rtl w:val="0"/>
              </w:rPr>
              <w:t xml:space="preserve">2.3</w:t>
              <w:tab/>
              <w:t xml:space="preserve">Caretronic d.o.o.</w:t>
              <w:tab/>
              <w:t xml:space="preserve">3</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220" w:firstLine="0"/>
            <w:rPr>
              <w:color w:val="000000"/>
            </w:rPr>
          </w:pPr>
          <w:hyperlink w:anchor="_heading=h.3j2qqm3">
            <w:r w:rsidDel="00000000" w:rsidR="00000000" w:rsidRPr="00000000">
              <w:rPr>
                <w:color w:val="000000"/>
                <w:rtl w:val="0"/>
              </w:rPr>
              <w:t xml:space="preserve">2.4</w:t>
              <w:tab/>
              <w:t xml:space="preserve">Dogus Technology</w:t>
              <w:tab/>
              <w:t xml:space="preserve">3</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220" w:firstLine="0"/>
            <w:rPr>
              <w:color w:val="000000"/>
            </w:rPr>
          </w:pPr>
          <w:hyperlink w:anchor="_heading=h.1y810tw">
            <w:r w:rsidDel="00000000" w:rsidR="00000000" w:rsidRPr="00000000">
              <w:rPr>
                <w:color w:val="000000"/>
                <w:rtl w:val="0"/>
              </w:rPr>
              <w:t xml:space="preserve">2.5</w:t>
              <w:tab/>
              <w:t xml:space="preserve">Experteam</w:t>
              <w:tab/>
              <w:t xml:space="preserve">3</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220" w:firstLine="0"/>
            <w:rPr>
              <w:color w:val="000000"/>
            </w:rPr>
          </w:pPr>
          <w:hyperlink w:anchor="_heading=h.4i7ojhp">
            <w:r w:rsidDel="00000000" w:rsidR="00000000" w:rsidRPr="00000000">
              <w:rPr>
                <w:color w:val="000000"/>
                <w:rtl w:val="0"/>
              </w:rPr>
              <w:t xml:space="preserve">2.6</w:t>
              <w:tab/>
              <w:t xml:space="preserve">FrontEndART Software</w:t>
              <w:tab/>
              <w:t xml:space="preserve">3</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220" w:firstLine="0"/>
            <w:rPr>
              <w:color w:val="000000"/>
            </w:rPr>
          </w:pPr>
          <w:hyperlink w:anchor="_heading=h.2xcytpi">
            <w:r w:rsidDel="00000000" w:rsidR="00000000" w:rsidRPr="00000000">
              <w:rPr>
                <w:color w:val="000000"/>
                <w:rtl w:val="0"/>
              </w:rPr>
              <w:t xml:space="preserve">2.7</w:t>
              <w:tab/>
              <w:t xml:space="preserve">FTP - LDA</w:t>
              <w:tab/>
              <w:t xml:space="preserve">3</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220" w:firstLine="0"/>
            <w:rPr>
              <w:color w:val="000000"/>
            </w:rPr>
          </w:pPr>
          <w:hyperlink w:anchor="_heading=h.1ci93xb">
            <w:r w:rsidDel="00000000" w:rsidR="00000000" w:rsidRPr="00000000">
              <w:rPr>
                <w:color w:val="000000"/>
                <w:rtl w:val="0"/>
              </w:rPr>
              <w:t xml:space="preserve">2.8</w:t>
              <w:tab/>
              <w:t xml:space="preserve">Hiperlink</w:t>
              <w:tab/>
              <w:t xml:space="preserve">3</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220" w:firstLine="0"/>
            <w:rPr>
              <w:color w:val="000000"/>
            </w:rPr>
          </w:pPr>
          <w:hyperlink w:anchor="_heading=h.3whwml4">
            <w:r w:rsidDel="00000000" w:rsidR="00000000" w:rsidRPr="00000000">
              <w:rPr>
                <w:color w:val="000000"/>
                <w:rtl w:val="0"/>
              </w:rPr>
              <w:t xml:space="preserve">2.9</w:t>
              <w:tab/>
              <w:t xml:space="preserve">ISEP</w:t>
              <w:tab/>
              <w:t xml:space="preserve">3</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220" w:firstLine="0"/>
            <w:rPr>
              <w:color w:val="000000"/>
            </w:rPr>
          </w:pPr>
          <w:hyperlink w:anchor="_heading=h.2bn6wsx">
            <w:r w:rsidDel="00000000" w:rsidR="00000000" w:rsidRPr="00000000">
              <w:rPr>
                <w:color w:val="000000"/>
                <w:rtl w:val="0"/>
              </w:rPr>
              <w:t xml:space="preserve">2.10</w:t>
              <w:tab/>
              <w:t xml:space="preserve">Strategy Big data</w:t>
              <w:tab/>
              <w:t xml:space="preserve">3</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220" w:firstLine="0"/>
            <w:rPr>
              <w:color w:val="000000"/>
            </w:rPr>
          </w:pPr>
          <w:hyperlink w:anchor="_heading=h.qsh70q">
            <w:r w:rsidDel="00000000" w:rsidR="00000000" w:rsidRPr="00000000">
              <w:rPr>
                <w:color w:val="000000"/>
                <w:rtl w:val="0"/>
              </w:rPr>
              <w:t xml:space="preserve">2.11</w:t>
              <w:tab/>
              <w:t xml:space="preserve">University of Szeged</w:t>
              <w:tab/>
              <w:t xml:space="preserve">3</w:t>
            </w:r>
          </w:hyperlink>
          <w:r w:rsidDel="00000000" w:rsidR="00000000" w:rsidRPr="00000000">
            <w:rPr>
              <w:rtl w:val="0"/>
            </w:rPr>
          </w:r>
        </w:p>
        <w:p w:rsidR="00000000" w:rsidDel="00000000" w:rsidP="00000000" w:rsidRDefault="00000000" w:rsidRPr="00000000" w14:paraId="00000046">
          <w:pPr>
            <w:tabs>
              <w:tab w:val="right" w:leader="none" w:pos="9071"/>
            </w:tabs>
            <w:spacing w:after="80" w:before="60" w:line="240" w:lineRule="auto"/>
            <w:ind w:left="360" w:firstLine="0"/>
            <w:rPr>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left="720" w:firstLine="0"/>
        <w:jc w:val="both"/>
        <w:rPr>
          <w:b w:val="1"/>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jc w:val="both"/>
        <w:rPr>
          <w:color w:val="2e75b5"/>
          <w:sz w:val="32"/>
          <w:szCs w:val="32"/>
        </w:rPr>
      </w:pPr>
      <w:r w:rsidDel="00000000" w:rsidR="00000000" w:rsidRPr="00000000">
        <w:rPr>
          <w:rtl w:val="0"/>
        </w:rPr>
      </w:r>
    </w:p>
    <w:p w:rsidR="00000000" w:rsidDel="00000000" w:rsidP="00000000" w:rsidRDefault="00000000" w:rsidRPr="00000000" w14:paraId="00000059">
      <w:pPr>
        <w:jc w:val="both"/>
        <w:rPr>
          <w:color w:val="2e75b5"/>
          <w:sz w:val="32"/>
          <w:szCs w:val="32"/>
        </w:rPr>
      </w:pPr>
      <w:r w:rsidDel="00000000" w:rsidR="00000000" w:rsidRPr="00000000">
        <w:rPr>
          <w:color w:val="2e75b5"/>
          <w:sz w:val="32"/>
          <w:szCs w:val="32"/>
          <w:rtl w:val="0"/>
        </w:rPr>
        <w:t xml:space="preserve">Summary </w:t>
        <w:tab/>
        <w:tab/>
        <w:t xml:space="preserve">: </w:t>
      </w:r>
    </w:p>
    <w:p w:rsidR="00000000" w:rsidDel="00000000" w:rsidP="00000000" w:rsidRDefault="00000000" w:rsidRPr="00000000" w14:paraId="0000005A">
      <w:pPr>
        <w:jc w:val="both"/>
        <w:rPr>
          <w:sz w:val="6"/>
          <w:szCs w:val="6"/>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rPr>
          <w:color w:val="2e75b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numPr>
          <w:ilvl w:val="0"/>
          <w:numId w:val="2"/>
        </w:numPr>
        <w:ind w:left="360" w:hanging="432"/>
        <w:rPr>
          <w:rFonts w:ascii="Calibri" w:cs="Calibri" w:eastAsia="Calibri" w:hAnsi="Calibri"/>
        </w:rPr>
      </w:pPr>
      <w:bookmarkStart w:colFirst="0" w:colLast="0" w:name="_heading=h.35nkun2" w:id="2"/>
      <w:bookmarkEnd w:id="2"/>
      <w:r w:rsidDel="00000000" w:rsidR="00000000" w:rsidRPr="00000000">
        <w:rPr>
          <w:rFonts w:ascii="Calibri" w:cs="Calibri" w:eastAsia="Calibri" w:hAnsi="Calibri"/>
          <w:rtl w:val="0"/>
        </w:rPr>
        <w:t xml:space="preserve">Introduction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bookmarkStart w:colFirst="0" w:colLast="0" w:name="_heading=h.1fob9te" w:id="3"/>
      <w:bookmarkEnd w:id="3"/>
      <w:r w:rsidDel="00000000" w:rsidR="00000000" w:rsidRPr="00000000">
        <w:rPr>
          <w:rtl w:val="0"/>
        </w:rPr>
      </w:r>
    </w:p>
    <w:p w:rsidR="00000000" w:rsidDel="00000000" w:rsidP="00000000" w:rsidRDefault="00000000" w:rsidRPr="00000000" w14:paraId="00000062">
      <w:pPr>
        <w:pStyle w:val="Heading1"/>
        <w:numPr>
          <w:ilvl w:val="0"/>
          <w:numId w:val="2"/>
        </w:numPr>
        <w:ind w:left="360" w:hanging="432"/>
        <w:rPr>
          <w:rFonts w:ascii="Calibri" w:cs="Calibri" w:eastAsia="Calibri" w:hAnsi="Calibri"/>
        </w:rPr>
      </w:pPr>
      <w:bookmarkStart w:colFirst="0" w:colLast="0" w:name="_heading=h.1ksv4uv" w:id="4"/>
      <w:bookmarkEnd w:id="4"/>
      <w:r w:rsidDel="00000000" w:rsidR="00000000" w:rsidRPr="00000000">
        <w:rPr>
          <w:rFonts w:ascii="Calibri" w:cs="Calibri" w:eastAsia="Calibri" w:hAnsi="Calibri"/>
          <w:rtl w:val="0"/>
        </w:rPr>
        <w:t xml:space="preserve">The list of Publications and Dissemination Activities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Each partner has dissemination and publication activities which is listed below.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2"/>
        <w:numPr>
          <w:ilvl w:val="1"/>
          <w:numId w:val="2"/>
        </w:numPr>
        <w:ind w:left="576" w:hanging="576"/>
        <w:rPr/>
      </w:pPr>
      <w:bookmarkStart w:colFirst="0" w:colLast="0" w:name="_heading=h.44sinio" w:id="5"/>
      <w:bookmarkEnd w:id="5"/>
      <w:r w:rsidDel="00000000" w:rsidR="00000000" w:rsidRPr="00000000">
        <w:rPr>
          <w:rtl w:val="0"/>
        </w:rPr>
        <w:t xml:space="preserve">ARD Group</w:t>
      </w:r>
    </w:p>
    <w:p w:rsidR="00000000" w:rsidDel="00000000" w:rsidP="00000000" w:rsidRDefault="00000000" w:rsidRPr="00000000" w14:paraId="00000067">
      <w:pPr>
        <w:rPr/>
      </w:pPr>
      <w:r w:rsidDel="00000000" w:rsidR="00000000" w:rsidRPr="00000000">
        <w:rPr>
          <w:rtl w:val="0"/>
        </w:rPr>
        <w:t xml:space="preserve">A conference summary paper entitled ‘Named Entity Recognition for Lawyer Assignment in Justice Cases’ has been prepared. </w:t>
      </w:r>
    </w:p>
    <w:p w:rsidR="00000000" w:rsidDel="00000000" w:rsidP="00000000" w:rsidRDefault="00000000" w:rsidRPr="00000000" w14:paraId="00000068">
      <w:pPr>
        <w:rPr/>
      </w:pPr>
      <w:r w:rsidDel="00000000" w:rsidR="00000000" w:rsidRPr="00000000">
        <w:rPr>
          <w:rtl w:val="0"/>
        </w:rPr>
        <w:t xml:space="preserve">This paper evaluates the effectiveness of Legal Entity Recognition (LER) systems that enable the recognition and categorisation of specific entities in legal texts. </w:t>
      </w:r>
    </w:p>
    <w:p w:rsidR="00000000" w:rsidDel="00000000" w:rsidP="00000000" w:rsidRDefault="00000000" w:rsidRPr="00000000" w14:paraId="00000069">
      <w:pPr>
        <w:rPr/>
      </w:pPr>
      <w:r w:rsidDel="00000000" w:rsidR="00000000" w:rsidRPr="00000000">
        <w:rPr>
          <w:rtl w:val="0"/>
        </w:rPr>
        <w:t xml:space="preserve">Using Transformer-based models, it examines improvements in the automation and analysis of legal documents. </w:t>
      </w:r>
    </w:p>
    <w:p w:rsidR="00000000" w:rsidDel="00000000" w:rsidP="00000000" w:rsidRDefault="00000000" w:rsidRPr="00000000" w14:paraId="0000006A">
      <w:pPr>
        <w:rPr/>
      </w:pPr>
      <w:r w:rsidDel="00000000" w:rsidR="00000000" w:rsidRPr="00000000">
        <w:rPr>
          <w:rtl w:val="0"/>
        </w:rPr>
        <w:t xml:space="preserve">This study aims to increase efficiency by reducing manual labour in legal research processes.</w:t>
      </w:r>
    </w:p>
    <w:p w:rsidR="00000000" w:rsidDel="00000000" w:rsidP="00000000" w:rsidRDefault="00000000" w:rsidRPr="00000000" w14:paraId="0000006B">
      <w:pPr>
        <w:rPr/>
      </w:pPr>
      <w:r w:rsidDel="00000000" w:rsidR="00000000" w:rsidRPr="00000000">
        <w:rPr>
          <w:rtl w:val="0"/>
        </w:rPr>
        <w:t xml:space="preserve">With this abstract, we contribute to the dissemination activities of the OMD project, which aim to make the innovative approaches and results of the OMD project available to a wider audience.</w:t>
      </w:r>
      <w:r w:rsidDel="00000000" w:rsidR="00000000" w:rsidRPr="00000000">
        <w:rPr>
          <w:rtl w:val="0"/>
        </w:rPr>
      </w:r>
    </w:p>
    <w:p w:rsidR="00000000" w:rsidDel="00000000" w:rsidP="00000000" w:rsidRDefault="00000000" w:rsidRPr="00000000" w14:paraId="0000006C">
      <w:pPr>
        <w:pStyle w:val="Heading2"/>
        <w:numPr>
          <w:ilvl w:val="1"/>
          <w:numId w:val="2"/>
        </w:numPr>
        <w:ind w:left="576" w:hanging="576"/>
        <w:rPr/>
      </w:pPr>
      <w:bookmarkStart w:colFirst="0" w:colLast="0" w:name="_heading=h.2jxsxqh" w:id="6"/>
      <w:bookmarkEnd w:id="6"/>
      <w:r w:rsidDel="00000000" w:rsidR="00000000" w:rsidRPr="00000000">
        <w:rPr>
          <w:rtl w:val="0"/>
        </w:rPr>
        <w:t xml:space="preserve">BEIA Gmbh</w:t>
      </w:r>
    </w:p>
    <w:p w:rsidR="00000000" w:rsidDel="00000000" w:rsidP="00000000" w:rsidRDefault="00000000" w:rsidRPr="00000000" w14:paraId="0000006D">
      <w:pPr>
        <w:rPr/>
      </w:pPr>
      <w:r w:rsidDel="00000000" w:rsidR="00000000" w:rsidRPr="00000000">
        <w:rPr>
          <w:rtl w:val="0"/>
        </w:rPr>
        <w:t xml:space="preserve">The project has been presented at the following events:</w:t>
      </w:r>
    </w:p>
    <w:p w:rsidR="00000000" w:rsidDel="00000000" w:rsidP="00000000" w:rsidRDefault="00000000" w:rsidRPr="00000000" w14:paraId="0000006E">
      <w:pPr>
        <w:numPr>
          <w:ilvl w:val="0"/>
          <w:numId w:val="4"/>
        </w:numPr>
        <w:spacing w:after="0" w:lineRule="auto"/>
        <w:ind w:left="720" w:hanging="360"/>
      </w:pPr>
      <w:r w:rsidDel="00000000" w:rsidR="00000000" w:rsidRPr="00000000">
        <w:rPr>
          <w:rtl w:val="0"/>
        </w:rPr>
        <w:t xml:space="preserve">Cluj Innovation Days 2023 on 24-26 May in Cluj Napoca, Romania</w:t>
      </w:r>
    </w:p>
    <w:p w:rsidR="00000000" w:rsidDel="00000000" w:rsidP="00000000" w:rsidRDefault="00000000" w:rsidRPr="00000000" w14:paraId="0000006F">
      <w:pPr>
        <w:numPr>
          <w:ilvl w:val="0"/>
          <w:numId w:val="4"/>
        </w:numPr>
        <w:spacing w:after="0" w:lineRule="auto"/>
        <w:ind w:left="720" w:hanging="360"/>
      </w:pPr>
      <w:r w:rsidDel="00000000" w:rsidR="00000000" w:rsidRPr="00000000">
        <w:rPr>
          <w:rtl w:val="0"/>
        </w:rPr>
        <w:t xml:space="preserve">IDENTICOM4 – Metal Technologies and Industrial Equipment – Connecting Global Competence on 24-26 May 2023.</w:t>
      </w:r>
    </w:p>
    <w:p w:rsidR="00000000" w:rsidDel="00000000" w:rsidP="00000000" w:rsidRDefault="00000000" w:rsidRPr="00000000" w14:paraId="00000070">
      <w:pPr>
        <w:numPr>
          <w:ilvl w:val="0"/>
          <w:numId w:val="4"/>
        </w:numPr>
        <w:spacing w:after="0" w:lineRule="auto"/>
        <w:ind w:left="720" w:hanging="360"/>
      </w:pPr>
      <w:r w:rsidDel="00000000" w:rsidR="00000000" w:rsidRPr="00000000">
        <w:rPr>
          <w:rtl w:val="0"/>
        </w:rPr>
        <w:t xml:space="preserve">Manufacturing Performance Days 2023 happening on June 5-7, in Tampere, Finland</w:t>
      </w:r>
    </w:p>
    <w:p w:rsidR="00000000" w:rsidDel="00000000" w:rsidP="00000000" w:rsidRDefault="00000000" w:rsidRPr="00000000" w14:paraId="00000071">
      <w:pPr>
        <w:numPr>
          <w:ilvl w:val="0"/>
          <w:numId w:val="4"/>
        </w:numPr>
        <w:spacing w:after="0" w:lineRule="auto"/>
        <w:ind w:left="720" w:hanging="360"/>
      </w:pPr>
      <w:r w:rsidDel="00000000" w:rsidR="00000000" w:rsidRPr="00000000">
        <w:rPr>
          <w:rtl w:val="0"/>
        </w:rPr>
        <w:t xml:space="preserve">Forum Produktion 2023, on 09 - 10 May, in Steyr, Austria</w:t>
      </w:r>
    </w:p>
    <w:p w:rsidR="00000000" w:rsidDel="00000000" w:rsidP="00000000" w:rsidRDefault="00000000" w:rsidRPr="00000000" w14:paraId="00000072">
      <w:pPr>
        <w:numPr>
          <w:ilvl w:val="0"/>
          <w:numId w:val="4"/>
        </w:numPr>
        <w:spacing w:after="0" w:lineRule="auto"/>
        <w:ind w:left="720" w:hanging="360"/>
      </w:pPr>
      <w:r w:rsidDel="00000000" w:rsidR="00000000" w:rsidRPr="00000000">
        <w:rPr>
          <w:rtl w:val="0"/>
        </w:rPr>
        <w:t xml:space="preserve">AUSTRIAN WORLD SUMMIT 2023 on 11 May</w:t>
      </w:r>
    </w:p>
    <w:p w:rsidR="00000000" w:rsidDel="00000000" w:rsidP="00000000" w:rsidRDefault="00000000" w:rsidRPr="00000000" w14:paraId="00000073">
      <w:pPr>
        <w:numPr>
          <w:ilvl w:val="0"/>
          <w:numId w:val="4"/>
        </w:numPr>
        <w:spacing w:after="0" w:lineRule="auto"/>
        <w:ind w:left="720" w:hanging="360"/>
      </w:pPr>
      <w:r w:rsidDel="00000000" w:rsidR="00000000" w:rsidRPr="00000000">
        <w:rPr>
          <w:rtl w:val="0"/>
        </w:rPr>
        <w:t xml:space="preserve">Industry 4.0 International Business Meetings 2023, from the 8th to the 14th of March 2023 at Chassieu in France.</w:t>
      </w:r>
    </w:p>
    <w:p w:rsidR="00000000" w:rsidDel="00000000" w:rsidP="00000000" w:rsidRDefault="00000000" w:rsidRPr="00000000" w14:paraId="00000074">
      <w:pPr>
        <w:numPr>
          <w:ilvl w:val="0"/>
          <w:numId w:val="4"/>
        </w:numPr>
        <w:spacing w:after="0" w:afterAutospacing="0"/>
        <w:ind w:left="720" w:hanging="360"/>
        <w:rPr>
          <w:u w:val="none"/>
        </w:rPr>
      </w:pPr>
      <w:r w:rsidDel="00000000" w:rsidR="00000000" w:rsidRPr="00000000">
        <w:rPr>
          <w:rtl w:val="0"/>
        </w:rPr>
        <w:t xml:space="preserve">Research and Innovation Week in Belgium in March 2024</w:t>
      </w:r>
    </w:p>
    <w:p w:rsidR="00000000" w:rsidDel="00000000" w:rsidP="00000000" w:rsidRDefault="00000000" w:rsidRPr="00000000" w14:paraId="00000075">
      <w:pPr>
        <w:numPr>
          <w:ilvl w:val="0"/>
          <w:numId w:val="4"/>
        </w:numPr>
        <w:spacing w:after="0" w:afterAutospacing="0"/>
        <w:ind w:left="720" w:hanging="360"/>
        <w:rPr>
          <w:u w:val="none"/>
        </w:rPr>
      </w:pPr>
      <w:r w:rsidDel="00000000" w:rsidR="00000000" w:rsidRPr="00000000">
        <w:rPr>
          <w:rtl w:val="0"/>
        </w:rPr>
        <w:t xml:space="preserve">European Innovation Council Summit in Belgium in March 2024</w:t>
      </w:r>
    </w:p>
    <w:p w:rsidR="00000000" w:rsidDel="00000000" w:rsidP="00000000" w:rsidRDefault="00000000" w:rsidRPr="00000000" w14:paraId="00000076">
      <w:pPr>
        <w:numPr>
          <w:ilvl w:val="0"/>
          <w:numId w:val="4"/>
        </w:numPr>
        <w:spacing w:after="0" w:afterAutospacing="0"/>
        <w:ind w:left="720" w:hanging="360"/>
        <w:rPr>
          <w:u w:val="none"/>
        </w:rPr>
      </w:pPr>
      <w:r w:rsidDel="00000000" w:rsidR="00000000" w:rsidRPr="00000000">
        <w:rPr>
          <w:rtl w:val="0"/>
        </w:rPr>
        <w:t xml:space="preserve">Polifest in Romania in April 2024</w:t>
      </w:r>
    </w:p>
    <w:p w:rsidR="00000000" w:rsidDel="00000000" w:rsidP="00000000" w:rsidRDefault="00000000" w:rsidRPr="00000000" w14:paraId="00000077">
      <w:pPr>
        <w:numPr>
          <w:ilvl w:val="0"/>
          <w:numId w:val="4"/>
        </w:numPr>
        <w:spacing w:after="0" w:afterAutospacing="0"/>
        <w:ind w:left="720" w:hanging="360"/>
        <w:rPr>
          <w:u w:val="none"/>
        </w:rPr>
      </w:pPr>
      <w:r w:rsidDel="00000000" w:rsidR="00000000" w:rsidRPr="00000000">
        <w:rPr>
          <w:rtl w:val="0"/>
        </w:rPr>
        <w:t xml:space="preserve">Green Energy Expo &amp; Romenvirotec in Romania in April 2024</w:t>
      </w:r>
    </w:p>
    <w:p w:rsidR="00000000" w:rsidDel="00000000" w:rsidP="00000000" w:rsidRDefault="00000000" w:rsidRPr="00000000" w14:paraId="00000078">
      <w:pPr>
        <w:numPr>
          <w:ilvl w:val="0"/>
          <w:numId w:val="4"/>
        </w:numPr>
        <w:spacing w:after="0" w:afterAutospacing="0"/>
        <w:ind w:left="720" w:hanging="360"/>
        <w:rPr>
          <w:u w:val="none"/>
        </w:rPr>
      </w:pPr>
      <w:r w:rsidDel="00000000" w:rsidR="00000000" w:rsidRPr="00000000">
        <w:rPr>
          <w:rtl w:val="0"/>
        </w:rPr>
        <w:t xml:space="preserve">Hannover Messe in Germany in April 2024</w:t>
      </w:r>
    </w:p>
    <w:p w:rsidR="00000000" w:rsidDel="00000000" w:rsidP="00000000" w:rsidRDefault="00000000" w:rsidRPr="00000000" w14:paraId="00000079">
      <w:pPr>
        <w:numPr>
          <w:ilvl w:val="0"/>
          <w:numId w:val="4"/>
        </w:numPr>
        <w:spacing w:after="0" w:afterAutospacing="0"/>
        <w:ind w:left="720" w:hanging="360"/>
        <w:rPr>
          <w:u w:val="none"/>
        </w:rPr>
      </w:pPr>
      <w:r w:rsidDel="00000000" w:rsidR="00000000" w:rsidRPr="00000000">
        <w:rPr>
          <w:rtl w:val="0"/>
        </w:rPr>
        <w:t xml:space="preserve">Bucharest Tech Week in Romania in June 2024</w:t>
      </w:r>
    </w:p>
    <w:p w:rsidR="00000000" w:rsidDel="00000000" w:rsidP="00000000" w:rsidRDefault="00000000" w:rsidRPr="00000000" w14:paraId="0000007A">
      <w:pPr>
        <w:numPr>
          <w:ilvl w:val="0"/>
          <w:numId w:val="4"/>
        </w:numPr>
        <w:spacing w:after="0" w:afterAutospacing="0"/>
        <w:ind w:left="720" w:hanging="360"/>
        <w:rPr>
          <w:u w:val="none"/>
        </w:rPr>
      </w:pPr>
      <w:r w:rsidDel="00000000" w:rsidR="00000000" w:rsidRPr="00000000">
        <w:rPr>
          <w:rtl w:val="0"/>
        </w:rPr>
        <w:t xml:space="preserve">InnoPro in Romania in October 2024 </w:t>
      </w:r>
    </w:p>
    <w:p w:rsidR="00000000" w:rsidDel="00000000" w:rsidP="00000000" w:rsidRDefault="00000000" w:rsidRPr="00000000" w14:paraId="0000007B">
      <w:pPr>
        <w:numPr>
          <w:ilvl w:val="0"/>
          <w:numId w:val="4"/>
        </w:numPr>
        <w:ind w:left="720" w:hanging="360"/>
        <w:rPr>
          <w:u w:val="none"/>
        </w:rPr>
      </w:pPr>
      <w:r w:rsidDel="00000000" w:rsidR="00000000" w:rsidRPr="00000000">
        <w:rPr>
          <w:rtl w:val="0"/>
        </w:rPr>
        <w:t xml:space="preserve">GoTech World in Romania in November 2024</w:t>
      </w:r>
    </w:p>
    <w:p w:rsidR="00000000" w:rsidDel="00000000" w:rsidP="00000000" w:rsidRDefault="00000000" w:rsidRPr="00000000" w14:paraId="0000007C">
      <w:pPr>
        <w:rPr/>
      </w:pPr>
      <w:r w:rsidDel="00000000" w:rsidR="00000000" w:rsidRPr="00000000">
        <w:rPr>
          <w:rtl w:val="0"/>
        </w:rPr>
        <w:t xml:space="preserve">Also, the following paper was presented and published: Pant, Piyush, Anand Singh Rajawat, S. B. Goyal, Pradeep Bedi, Chaman Verma, Maria Simona Raboaca, and Florentina Magda Enescu. "Authentication and authorization in modern web apps for data security using Nodejs and role of dark web." Procedia Computer Science 215 (2022): 781-790.</w:t>
      </w:r>
      <w:r w:rsidDel="00000000" w:rsidR="00000000" w:rsidRPr="00000000">
        <w:rPr>
          <w:rtl w:val="0"/>
        </w:rPr>
      </w:r>
    </w:p>
    <w:p w:rsidR="00000000" w:rsidDel="00000000" w:rsidP="00000000" w:rsidRDefault="00000000" w:rsidRPr="00000000" w14:paraId="0000007D">
      <w:pPr>
        <w:pStyle w:val="Heading2"/>
        <w:numPr>
          <w:ilvl w:val="1"/>
          <w:numId w:val="2"/>
        </w:numPr>
        <w:ind w:left="576" w:hanging="576"/>
        <w:rPr/>
      </w:pPr>
      <w:bookmarkStart w:colFirst="0" w:colLast="0" w:name="_heading=h.z337ya" w:id="7"/>
      <w:bookmarkEnd w:id="7"/>
      <w:r w:rsidDel="00000000" w:rsidR="00000000" w:rsidRPr="00000000">
        <w:rPr>
          <w:rtl w:val="0"/>
        </w:rPr>
        <w:t xml:space="preserve">Caretronic d.o.o.</w:t>
      </w:r>
    </w:p>
    <w:p w:rsidR="00000000" w:rsidDel="00000000" w:rsidP="00000000" w:rsidRDefault="00000000" w:rsidRPr="00000000" w14:paraId="0000007E">
      <w:pPr>
        <w:spacing w:after="240" w:before="240" w:lineRule="auto"/>
        <w:jc w:val="both"/>
        <w:rPr/>
      </w:pPr>
      <w:r w:rsidDel="00000000" w:rsidR="00000000" w:rsidRPr="00000000">
        <w:rPr>
          <w:rtl w:val="0"/>
        </w:rPr>
        <w:t xml:space="preserve">The </w:t>
      </w:r>
      <w:r w:rsidDel="00000000" w:rsidR="00000000" w:rsidRPr="00000000">
        <w:rPr>
          <w:b w:val="1"/>
          <w:rtl w:val="0"/>
        </w:rPr>
        <w:t xml:space="preserve">OMD project</w:t>
      </w:r>
      <w:r w:rsidDel="00000000" w:rsidR="00000000" w:rsidRPr="00000000">
        <w:rPr>
          <w:rtl w:val="0"/>
        </w:rPr>
        <w:t xml:space="preserve"> and the </w:t>
      </w:r>
      <w:r w:rsidDel="00000000" w:rsidR="00000000" w:rsidRPr="00000000">
        <w:rPr>
          <w:b w:val="1"/>
          <w:rtl w:val="0"/>
        </w:rPr>
        <w:t xml:space="preserve">Healthcare Use Case (Speech2Service)</w:t>
      </w:r>
      <w:r w:rsidDel="00000000" w:rsidR="00000000" w:rsidRPr="00000000">
        <w:rPr>
          <w:rtl w:val="0"/>
        </w:rPr>
        <w:t xml:space="preserve"> developed by Caretronic have been actively showcased at leading global healthcare and technology events to expand visibility, attract partnerships, and introduce the solution to a diverse international audience. The solution has been featured at the prestigious </w:t>
      </w:r>
      <w:r w:rsidDel="00000000" w:rsidR="00000000" w:rsidRPr="00000000">
        <w:rPr>
          <w:b w:val="1"/>
          <w:rtl w:val="0"/>
        </w:rPr>
        <w:t xml:space="preserve">Medica Trade Fair</w:t>
      </w:r>
      <w:r w:rsidDel="00000000" w:rsidR="00000000" w:rsidRPr="00000000">
        <w:rPr>
          <w:rtl w:val="0"/>
        </w:rPr>
        <w:t xml:space="preserve"> in Düsseldorf, Germany, consecutively in November 2023, and 2024, where it reached a wide network of healthcare professionals, suppliers, and innovators in medical technology. This event allowed Caretronic to demonstrate Speech2Service’s capabilities to key stakeholders, providing a direct platform for feedback and collaboration within the European healthcare community.</w:t>
      </w:r>
    </w:p>
    <w:p w:rsidR="00000000" w:rsidDel="00000000" w:rsidP="00000000" w:rsidRDefault="00000000" w:rsidRPr="00000000" w14:paraId="0000007F">
      <w:pPr>
        <w:spacing w:after="240" w:before="240" w:lineRule="auto"/>
        <w:jc w:val="both"/>
        <w:rPr/>
      </w:pPr>
      <w:r w:rsidDel="00000000" w:rsidR="00000000" w:rsidRPr="00000000">
        <w:rPr/>
        <w:drawing>
          <wp:inline distB="19050" distT="19050" distL="19050" distR="19050">
            <wp:extent cx="3471050" cy="1157025"/>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471050" cy="1157025"/>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after="240" w:before="240" w:lineRule="auto"/>
        <w:jc w:val="both"/>
        <w:rPr/>
      </w:pPr>
      <w:r w:rsidDel="00000000" w:rsidR="00000000" w:rsidRPr="00000000">
        <w:rPr/>
        <w:drawing>
          <wp:inline distB="114300" distT="114300" distL="114300" distR="114300">
            <wp:extent cx="5760410" cy="1168400"/>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6041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after="240" w:before="240" w:lineRule="auto"/>
        <w:jc w:val="both"/>
        <w:rPr/>
      </w:pPr>
      <w:r w:rsidDel="00000000" w:rsidR="00000000" w:rsidRPr="00000000">
        <w:rPr/>
        <w:drawing>
          <wp:inline distB="114300" distT="114300" distL="114300" distR="114300">
            <wp:extent cx="2378282" cy="3165793"/>
            <wp:effectExtent b="0" l="0" r="0" t="0"/>
            <wp:docPr id="3"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2378282" cy="3165793"/>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after="240" w:before="240" w:lineRule="auto"/>
        <w:jc w:val="both"/>
        <w:rPr/>
      </w:pPr>
      <w:r w:rsidDel="00000000" w:rsidR="00000000" w:rsidRPr="00000000">
        <w:rPr>
          <w:rtl w:val="0"/>
        </w:rPr>
        <w:t xml:space="preserve">In addition, Caretronic presented at </w:t>
      </w:r>
      <w:r w:rsidDel="00000000" w:rsidR="00000000" w:rsidRPr="00000000">
        <w:rPr>
          <w:b w:val="1"/>
          <w:rtl w:val="0"/>
        </w:rPr>
        <w:t xml:space="preserve">Arab Health</w:t>
      </w:r>
      <w:r w:rsidDel="00000000" w:rsidR="00000000" w:rsidRPr="00000000">
        <w:rPr>
          <w:rtl w:val="0"/>
        </w:rPr>
        <w:t xml:space="preserve"> in Dubai in January 2024, the largest healthcare event in the Middle East. This venue expanded Caretronic's reach to Middle Eastern and North African markets, where the need for healthcare automation and efficiency is increasingly recognized. Similarly, at </w:t>
      </w:r>
      <w:r w:rsidDel="00000000" w:rsidR="00000000" w:rsidRPr="00000000">
        <w:rPr>
          <w:b w:val="1"/>
          <w:rtl w:val="0"/>
        </w:rPr>
        <w:t xml:space="preserve">HIMSS (Healthcare Information and Management Systems Society)</w:t>
      </w:r>
      <w:r w:rsidDel="00000000" w:rsidR="00000000" w:rsidRPr="00000000">
        <w:rPr>
          <w:rtl w:val="0"/>
        </w:rPr>
        <w:t xml:space="preserve"> Health Tech Conference in the USA in April 2023, the solution was introduced to North American leaders in digital health, IT, and health technology innovation. This exposure positioned Speech2Service as a forward-looking solution that addresses critical challenges in documentation accuracy and efficiency for US-based health providers and tech-forward health systems.</w:t>
      </w:r>
    </w:p>
    <w:p w:rsidR="00000000" w:rsidDel="00000000" w:rsidP="00000000" w:rsidRDefault="00000000" w:rsidRPr="00000000" w14:paraId="00000083">
      <w:pPr>
        <w:spacing w:after="240" w:before="240" w:lineRule="auto"/>
        <w:jc w:val="both"/>
        <w:rPr/>
      </w:pPr>
      <w:r w:rsidDel="00000000" w:rsidR="00000000" w:rsidRPr="00000000">
        <w:rPr/>
        <w:drawing>
          <wp:inline distB="19050" distT="19050" distL="19050" distR="19050">
            <wp:extent cx="5760410" cy="1168400"/>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76041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spacing w:after="240" w:before="240" w:lineRule="auto"/>
        <w:jc w:val="both"/>
        <w:rPr/>
      </w:pPr>
      <w:r w:rsidDel="00000000" w:rsidR="00000000" w:rsidRPr="00000000">
        <w:rPr/>
        <w:drawing>
          <wp:inline distB="19050" distT="19050" distL="19050" distR="19050">
            <wp:extent cx="5480475" cy="1113199"/>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480475" cy="1113199"/>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spacing w:after="240" w:before="240" w:lineRule="auto"/>
        <w:jc w:val="both"/>
        <w:rPr/>
      </w:pPr>
      <w:r w:rsidDel="00000000" w:rsidR="00000000" w:rsidRPr="00000000">
        <w:rPr>
          <w:rtl w:val="0"/>
        </w:rPr>
      </w:r>
    </w:p>
    <w:p w:rsidR="00000000" w:rsidDel="00000000" w:rsidP="00000000" w:rsidRDefault="00000000" w:rsidRPr="00000000" w14:paraId="00000086">
      <w:pPr>
        <w:spacing w:after="240" w:before="240" w:lineRule="auto"/>
        <w:jc w:val="both"/>
        <w:rPr/>
      </w:pPr>
      <w:r w:rsidDel="00000000" w:rsidR="00000000" w:rsidRPr="00000000">
        <w:rPr>
          <w:rtl w:val="0"/>
        </w:rPr>
        <w:t xml:space="preserve">In April 2023, </w:t>
      </w:r>
      <w:r w:rsidDel="00000000" w:rsidR="00000000" w:rsidRPr="00000000">
        <w:rPr>
          <w:b w:val="1"/>
          <w:rtl w:val="0"/>
        </w:rPr>
        <w:t xml:space="preserve">AltenPflege</w:t>
      </w:r>
      <w:r w:rsidDel="00000000" w:rsidR="00000000" w:rsidRPr="00000000">
        <w:rPr>
          <w:rtl w:val="0"/>
        </w:rPr>
        <w:t xml:space="preserve">, the leading event for elderly care in Germany, served as an essential platform to introduce Speech2Service to senior care providers and nursing home administrators. Here, Caretronic highlighted how Speech2Service can significantly improve care documentation and patient-centered care in long-term care settings, aligning closely with the needs of senior care facilities.</w:t>
      </w:r>
    </w:p>
    <w:p w:rsidR="00000000" w:rsidDel="00000000" w:rsidP="00000000" w:rsidRDefault="00000000" w:rsidRPr="00000000" w14:paraId="00000087">
      <w:pPr>
        <w:spacing w:after="240" w:before="240" w:lineRule="auto"/>
        <w:jc w:val="both"/>
        <w:rPr/>
      </w:pPr>
      <w:r w:rsidDel="00000000" w:rsidR="00000000" w:rsidRPr="00000000">
        <w:rPr/>
        <w:drawing>
          <wp:inline distB="19050" distT="19050" distL="19050" distR="19050">
            <wp:extent cx="4942150" cy="1011600"/>
            <wp:effectExtent b="0" l="0" r="0" t="0"/>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942150" cy="101160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after="240" w:before="240" w:lineRule="auto"/>
        <w:jc w:val="both"/>
        <w:rPr/>
      </w:pPr>
      <w:r w:rsidDel="00000000" w:rsidR="00000000" w:rsidRPr="00000000">
        <w:rPr>
          <w:rtl w:val="0"/>
        </w:rPr>
        <w:t xml:space="preserve">With a </w:t>
      </w:r>
      <w:r w:rsidDel="00000000" w:rsidR="00000000" w:rsidRPr="00000000">
        <w:rPr>
          <w:b w:val="1"/>
          <w:rtl w:val="0"/>
        </w:rPr>
        <w:t xml:space="preserve">strong international network of distributors</w:t>
      </w:r>
      <w:r w:rsidDel="00000000" w:rsidR="00000000" w:rsidRPr="00000000">
        <w:rPr>
          <w:rtl w:val="0"/>
        </w:rPr>
        <w:t xml:space="preserve"> spanning over 40 countries, Caretronic leverages its partnerships to promote Speech2Service globally. This network facilitates market entry into care organizations and collaboration with telecom companies, who are increasingly investing in digital health solutions. Through these industry events and partnerships, Caretronic is establishing a strong presence in the global market, demonstrating Speech2Service’s value and adaptability across healthcare systems, languages, and regulatory environments worldwide.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Style w:val="Heading2"/>
        <w:numPr>
          <w:ilvl w:val="1"/>
          <w:numId w:val="2"/>
        </w:numPr>
        <w:ind w:left="576" w:hanging="576"/>
        <w:rPr/>
      </w:pPr>
      <w:bookmarkStart w:colFirst="0" w:colLast="0" w:name="_heading=h.3j2qqm3" w:id="8"/>
      <w:bookmarkEnd w:id="8"/>
      <w:r w:rsidDel="00000000" w:rsidR="00000000" w:rsidRPr="00000000">
        <w:rPr>
          <w:rtl w:val="0"/>
        </w:rPr>
        <w:t xml:space="preserve">Dogus Technology</w:t>
      </w:r>
    </w:p>
    <w:p w:rsidR="00000000" w:rsidDel="00000000" w:rsidP="00000000" w:rsidRDefault="00000000" w:rsidRPr="00000000" w14:paraId="0000008B">
      <w:pPr>
        <w:rPr/>
      </w:pPr>
      <w:r w:rsidDel="00000000" w:rsidR="00000000" w:rsidRPr="00000000">
        <w:rPr>
          <w:rtl w:val="0"/>
        </w:rPr>
        <w:t xml:space="preserve">At the ICENSS 2024 conference held on 24 - 25 May, the abstract ‘Utilising Turkish Language Processing and RAG in Chatbot Systems: Approaches Based on ChatGPT and Generative AI’ was presented at the ICENSS 2024 conference.</w:t>
      </w:r>
    </w:p>
    <w:p w:rsidR="00000000" w:rsidDel="00000000" w:rsidP="00000000" w:rsidRDefault="00000000" w:rsidRPr="00000000" w14:paraId="0000008C">
      <w:pPr>
        <w:rPr/>
      </w:pPr>
      <w:r w:rsidDel="00000000" w:rsidR="00000000" w:rsidRPr="00000000">
        <w:rPr>
          <w:rtl w:val="0"/>
        </w:rPr>
        <w:t xml:space="preserve">The abstract text of the paper titled ‘Developing and Comparing Classification Models Using Generative AI and Advanced Language Models Like BERT’ was shared to the ICAIAME 2024 conference, which will take place on 26 - 28 September, and a return was received in July 2024 that the paper was accepted. The full text of the paper is in the writing stage.</w:t>
      </w:r>
    </w:p>
    <w:p w:rsidR="00000000" w:rsidDel="00000000" w:rsidP="00000000" w:rsidRDefault="00000000" w:rsidRPr="00000000" w14:paraId="0000008D">
      <w:pPr>
        <w:rPr/>
      </w:pPr>
      <w:r w:rsidDel="00000000" w:rsidR="00000000" w:rsidRPr="00000000">
        <w:rPr>
          <w:rtl w:val="0"/>
        </w:rPr>
        <w:t xml:space="preserve">The abstract ‘Exploring Prompt Engineering Techniques for Multilabel Classification Using LLMs: Approaches, Challenges, And Scoring’ and the abstract text of the paper was shared and the acceptance of the paper was received in July 2024. The full text of the paper is in the writing stage.</w:t>
      </w:r>
    </w:p>
    <w:p w:rsidR="00000000" w:rsidDel="00000000" w:rsidP="00000000" w:rsidRDefault="00000000" w:rsidRPr="00000000" w14:paraId="0000008E">
      <w:pPr>
        <w:rPr/>
      </w:pPr>
      <w:r w:rsidDel="00000000" w:rsidR="00000000" w:rsidRPr="00000000">
        <w:rPr>
          <w:rtl w:val="0"/>
        </w:rPr>
        <w:t xml:space="preserve">"Developing a Chat Software for Turkish Consumer Electronics: Learning Problem and Solution Methods from Crawled Web Pages and Responding With RAG’ and the abstract text of the paper was shared and a return was received in July 2024 that the paper was accepted. The full text of the paper is in the writing stage.</w:t>
      </w:r>
    </w:p>
    <w:p w:rsidR="00000000" w:rsidDel="00000000" w:rsidP="00000000" w:rsidRDefault="00000000" w:rsidRPr="00000000" w14:paraId="0000008F">
      <w:pPr>
        <w:pStyle w:val="Heading2"/>
        <w:numPr>
          <w:ilvl w:val="1"/>
          <w:numId w:val="2"/>
        </w:numPr>
        <w:ind w:left="576" w:hanging="576"/>
        <w:rPr/>
      </w:pPr>
      <w:bookmarkStart w:colFirst="0" w:colLast="0" w:name="_heading=h.1y810tw" w:id="9"/>
      <w:bookmarkEnd w:id="9"/>
      <w:r w:rsidDel="00000000" w:rsidR="00000000" w:rsidRPr="00000000">
        <w:rPr>
          <w:rtl w:val="0"/>
        </w:rPr>
        <w:t xml:space="preserve">Experteam</w:t>
      </w:r>
    </w:p>
    <w:p w:rsidR="00000000" w:rsidDel="00000000" w:rsidP="00000000" w:rsidRDefault="00000000" w:rsidRPr="00000000" w14:paraId="00000090">
      <w:pPr>
        <w:rPr/>
      </w:pPr>
      <w:r w:rsidDel="00000000" w:rsidR="00000000" w:rsidRPr="00000000">
        <w:rPr>
          <w:rtl w:val="0"/>
        </w:rPr>
        <w:t xml:space="preserve">Publications and Dissemination Activities and descriptions are below. </w:t>
      </w:r>
    </w:p>
    <w:p w:rsidR="00000000" w:rsidDel="00000000" w:rsidP="00000000" w:rsidRDefault="00000000" w:rsidRPr="00000000" w14:paraId="00000091">
      <w:pPr>
        <w:rPr/>
      </w:pPr>
      <w:r w:rsidDel="00000000" w:rsidR="00000000" w:rsidRPr="00000000">
        <w:rPr>
          <w:rtl w:val="0"/>
        </w:rPr>
        <w:t xml:space="preserve">Our academic publications on the classification of customer tickets and prediction of completion times in the ITSM-Help Desk sector are as follows;</w:t>
      </w:r>
    </w:p>
    <w:p w:rsidR="00000000" w:rsidDel="00000000" w:rsidP="00000000" w:rsidRDefault="00000000" w:rsidRPr="00000000" w14:paraId="00000092">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1- IT Support Ticket Completion Time Prediction</w:t>
      </w:r>
    </w:p>
    <w:p w:rsidR="00000000" w:rsidDel="00000000" w:rsidP="00000000" w:rsidRDefault="00000000" w:rsidRPr="00000000" w14:paraId="00000093">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Conference Paper</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Conference: 2022 7th International Conference on Computer Science and Engineering (UBMK)</w:t>
      </w:r>
    </w:p>
    <w:p w:rsidR="00000000" w:rsidDel="00000000" w:rsidP="00000000" w:rsidRDefault="00000000" w:rsidRPr="00000000" w14:paraId="00000095">
      <w:pPr>
        <w:rPr/>
      </w:pPr>
      <w:r w:rsidDel="00000000" w:rsidR="00000000" w:rsidRPr="00000000">
        <w:rPr>
          <w:rtl w:val="0"/>
        </w:rPr>
        <w:t xml:space="preserve">September 2022</w:t>
      </w:r>
    </w:p>
    <w:p w:rsidR="00000000" w:rsidDel="00000000" w:rsidP="00000000" w:rsidRDefault="00000000" w:rsidRPr="00000000" w14:paraId="00000096">
      <w:pPr>
        <w:rPr/>
      </w:pPr>
      <w:r w:rsidDel="00000000" w:rsidR="00000000" w:rsidRPr="00000000">
        <w:rPr>
          <w:rtl w:val="0"/>
        </w:rPr>
        <w:t xml:space="preserve">DOI: 10.1109/UBMK55850.2022.9919591</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2- The Efficiency of Regularization Method on Model Success in Issue Type Prediction Problem</w:t>
      </w:r>
    </w:p>
    <w:p w:rsidR="00000000" w:rsidDel="00000000" w:rsidP="00000000" w:rsidRDefault="00000000" w:rsidRPr="00000000" w14:paraId="00000099">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Article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Acta Infologica (WoS Index)</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December 2023</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DOI: 10.26650/acin.1394019</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During this period, we participated in two international conferences with our presentations. The conference in Istanbul was about digitalization and the second conference in Gaziantep was about sustainability.</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We published an article in which we examined the effect of the regularization method on Issue Type prediction success, which is one of the important stages of our project. It was published in ActaInfologica, an ESCI journal (WoS) within Istanbul University.</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Finally, we will participate in the IV International Congress on Artificial Intelligence in Health with a paper that we will present in December and refer to our OMD project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OMD project was mentioned in conference and journal publications.</w:t>
      </w:r>
      <w:r w:rsidDel="00000000" w:rsidR="00000000" w:rsidRPr="00000000">
        <w:rPr>
          <w:rtl w:val="0"/>
        </w:rPr>
      </w:r>
    </w:p>
    <w:p w:rsidR="00000000" w:rsidDel="00000000" w:rsidP="00000000" w:rsidRDefault="00000000" w:rsidRPr="00000000" w14:paraId="000000A1">
      <w:pPr>
        <w:pStyle w:val="Heading2"/>
        <w:numPr>
          <w:ilvl w:val="1"/>
          <w:numId w:val="2"/>
        </w:numPr>
        <w:ind w:left="576" w:hanging="576"/>
        <w:rPr/>
      </w:pPr>
      <w:bookmarkStart w:colFirst="0" w:colLast="0" w:name="_heading=h.4i7ojhp" w:id="10"/>
      <w:bookmarkEnd w:id="10"/>
      <w:r w:rsidDel="00000000" w:rsidR="00000000" w:rsidRPr="00000000">
        <w:rPr>
          <w:rtl w:val="0"/>
        </w:rPr>
        <w:t xml:space="preserve">FrontEndART Software</w:t>
      </w:r>
    </w:p>
    <w:p w:rsidR="00000000" w:rsidDel="00000000" w:rsidP="00000000" w:rsidRDefault="00000000" w:rsidRPr="00000000" w14:paraId="000000A2">
      <w:pPr>
        <w:rPr/>
      </w:pPr>
      <w:r w:rsidDel="00000000" w:rsidR="00000000" w:rsidRPr="00000000">
        <w:rPr>
          <w:rtl w:val="0"/>
        </w:rPr>
        <w:t xml:space="preserve">FrontEndART did not plan and had no separate dissemination activities. In the Hungarian consortium this was a task of the University of Szeged.</w:t>
      </w:r>
      <w:r w:rsidDel="00000000" w:rsidR="00000000" w:rsidRPr="00000000">
        <w:rPr>
          <w:rtl w:val="0"/>
        </w:rPr>
      </w:r>
    </w:p>
    <w:p w:rsidR="00000000" w:rsidDel="00000000" w:rsidP="00000000" w:rsidRDefault="00000000" w:rsidRPr="00000000" w14:paraId="000000A3">
      <w:pPr>
        <w:pStyle w:val="Heading2"/>
        <w:numPr>
          <w:ilvl w:val="1"/>
          <w:numId w:val="2"/>
        </w:numPr>
        <w:ind w:left="576" w:hanging="576"/>
        <w:rPr/>
      </w:pPr>
      <w:bookmarkStart w:colFirst="0" w:colLast="0" w:name="_heading=h.2xcytpi" w:id="11"/>
      <w:bookmarkEnd w:id="11"/>
      <w:r w:rsidDel="00000000" w:rsidR="00000000" w:rsidRPr="00000000">
        <w:rPr>
          <w:rtl w:val="0"/>
        </w:rPr>
        <w:t xml:space="preserve">Portuguese Consortium</w:t>
      </w:r>
    </w:p>
    <w:p w:rsidR="00000000" w:rsidDel="00000000" w:rsidP="00000000" w:rsidRDefault="00000000" w:rsidRPr="00000000" w14:paraId="000000A4">
      <w:pPr>
        <w:pStyle w:val="Heading2"/>
        <w:ind w:left="1296" w:firstLine="0"/>
        <w:rPr/>
      </w:pPr>
      <w:bookmarkStart w:colFirst="0" w:colLast="0" w:name="_heading=h.7nvurojvymfg" w:id="12"/>
      <w:bookmarkEnd w:id="12"/>
      <w:r w:rsidDel="00000000" w:rsidR="00000000" w:rsidRPr="00000000">
        <w:rPr>
          <w:rtl w:val="0"/>
        </w:rPr>
        <w:t xml:space="preserve">FTP &amp; ISEP </w:t>
      </w:r>
    </w:p>
    <w:p w:rsidR="00000000" w:rsidDel="00000000" w:rsidP="00000000" w:rsidRDefault="00000000" w:rsidRPr="00000000" w14:paraId="000000A5">
      <w:pPr>
        <w:rPr/>
      </w:pPr>
      <w:r w:rsidDel="00000000" w:rsidR="00000000" w:rsidRPr="00000000">
        <w:rPr>
          <w:rtl w:val="0"/>
        </w:rPr>
        <w:t xml:space="preserve">During this project some activities were carried out in order to publicize and raise awareness of our developments. </w:t>
      </w:r>
    </w:p>
    <w:p w:rsidR="00000000" w:rsidDel="00000000" w:rsidP="00000000" w:rsidRDefault="00000000" w:rsidRPr="00000000" w14:paraId="000000A6">
      <w:pPr>
        <w:rPr/>
      </w:pPr>
      <w:r w:rsidDel="00000000" w:rsidR="00000000" w:rsidRPr="00000000">
        <w:rPr>
          <w:rtl w:val="0"/>
        </w:rPr>
        <w:t xml:space="preserve">Scientific paper “Chatbot Architecture for a Footwear E-commerce Scenario” released and accepted by the International Conference DCAi was presented on 12-14 of July. </w:t>
      </w:r>
    </w:p>
    <w:p w:rsidR="00000000" w:rsidDel="00000000" w:rsidP="00000000" w:rsidRDefault="00000000" w:rsidRPr="00000000" w14:paraId="000000A7">
      <w:pPr>
        <w:rPr/>
      </w:pPr>
      <w:r w:rsidDel="00000000" w:rsidR="00000000" w:rsidRPr="00000000">
        <w:rPr>
          <w:rtl w:val="0"/>
        </w:rPr>
        <w:t xml:space="preserve">Scientific paper “E-commerce platform with a chatbot for the footwear industry” is being developed so that it can be accepted and presented in 2024. </w:t>
      </w:r>
    </w:p>
    <w:p w:rsidR="00000000" w:rsidDel="00000000" w:rsidP="00000000" w:rsidRDefault="00000000" w:rsidRPr="00000000" w14:paraId="000000A8">
      <w:pPr>
        <w:rPr/>
      </w:pPr>
      <w:r w:rsidDel="00000000" w:rsidR="00000000" w:rsidRPr="00000000">
        <w:rPr>
          <w:rtl w:val="0"/>
        </w:rPr>
        <w:t xml:space="preserve">on February 16 2023, a conference was held at ISEP where we presented our use case to the academic community.</w:t>
      </w:r>
    </w:p>
    <w:p w:rsidR="00000000" w:rsidDel="00000000" w:rsidP="00000000" w:rsidRDefault="00000000" w:rsidRPr="00000000" w14:paraId="000000A9">
      <w:pPr>
        <w:rPr/>
      </w:pPr>
      <w:r w:rsidDel="00000000" w:rsidR="00000000" w:rsidRPr="00000000">
        <w:rPr>
          <w:rtl w:val="0"/>
        </w:rPr>
        <w:t xml:space="preserve">On March 02 2023, we had our first physical meeting with international consortium In Istanbul, so we presented our use case to the international community. </w:t>
      </w:r>
    </w:p>
    <w:p w:rsidR="00000000" w:rsidDel="00000000" w:rsidP="00000000" w:rsidRDefault="00000000" w:rsidRPr="00000000" w14:paraId="000000AA">
      <w:pPr>
        <w:rPr/>
      </w:pPr>
      <w:r w:rsidDel="00000000" w:rsidR="00000000" w:rsidRPr="00000000">
        <w:rPr>
          <w:rtl w:val="0"/>
        </w:rPr>
        <w:t xml:space="preserve">On June 23, 2023, was the first review by ITEA. Since our contribution ended in June, we made the project final presentation.</w:t>
      </w:r>
    </w:p>
    <w:p w:rsidR="00000000" w:rsidDel="00000000" w:rsidP="00000000" w:rsidRDefault="00000000" w:rsidRPr="00000000" w14:paraId="000000AB">
      <w:pPr>
        <w:rPr/>
      </w:pPr>
      <w:r w:rsidDel="00000000" w:rsidR="00000000" w:rsidRPr="00000000">
        <w:rPr>
          <w:rtl w:val="0"/>
        </w:rPr>
        <w:t xml:space="preserve">On July 27,2023, a conference was held at ISEP a conference for the final presentation of our project. The results obtained were presented, as well as a real demonstration. </w:t>
      </w:r>
    </w:p>
    <w:p w:rsidR="00000000" w:rsidDel="00000000" w:rsidP="00000000" w:rsidRDefault="00000000" w:rsidRPr="00000000" w14:paraId="000000AC">
      <w:pPr>
        <w:rPr/>
      </w:pPr>
      <w:r w:rsidDel="00000000" w:rsidR="00000000" w:rsidRPr="00000000">
        <w:rPr>
          <w:rtl w:val="0"/>
        </w:rPr>
        <w:t xml:space="preserve">Master's Thesis” Recommendation Services and Applications Using Machine Learning” expected to be completed in 2023. </w:t>
      </w:r>
    </w:p>
    <w:p w:rsidR="00000000" w:rsidDel="00000000" w:rsidP="00000000" w:rsidRDefault="00000000" w:rsidRPr="00000000" w14:paraId="000000AD">
      <w:pPr>
        <w:rPr/>
      </w:pPr>
      <w:r w:rsidDel="00000000" w:rsidR="00000000" w:rsidRPr="00000000">
        <w:rPr>
          <w:rtl w:val="0"/>
        </w:rPr>
        <w:t xml:space="preserve">Publication and dissemination of our demo and use case, on ITEA channels during October 2023. </w:t>
      </w:r>
    </w:p>
    <w:p w:rsidR="00000000" w:rsidDel="00000000" w:rsidP="00000000" w:rsidRDefault="00000000" w:rsidRPr="00000000" w14:paraId="000000AE">
      <w:pPr>
        <w:rPr/>
      </w:pPr>
      <w:r w:rsidDel="00000000" w:rsidR="00000000" w:rsidRPr="00000000">
        <w:rPr>
          <w:rtl w:val="0"/>
        </w:rPr>
        <w:t xml:space="preserve">We share our developments on social media:  </w:t>
      </w:r>
    </w:p>
    <w:p w:rsidR="00000000" w:rsidDel="00000000" w:rsidP="00000000" w:rsidRDefault="00000000" w:rsidRPr="00000000" w14:paraId="000000AF">
      <w:pPr>
        <w:rPr/>
      </w:pPr>
      <w:r w:rsidDel="00000000" w:rsidR="00000000" w:rsidRPr="00000000">
        <w:rPr>
          <w:rtl w:val="0"/>
        </w:rPr>
        <w:t xml:space="preserve">Website project: https://omd.ftpporto.com/</w:t>
      </w:r>
    </w:p>
    <w:p w:rsidR="00000000" w:rsidDel="00000000" w:rsidP="00000000" w:rsidRDefault="00000000" w:rsidRPr="00000000" w14:paraId="000000B0">
      <w:pPr>
        <w:rPr/>
      </w:pPr>
      <w:r w:rsidDel="00000000" w:rsidR="00000000" w:rsidRPr="00000000">
        <w:rPr>
          <w:rtl w:val="0"/>
        </w:rPr>
        <w:t xml:space="preserve">https://www.instagram.com/ftpporto/?img_index=1</w:t>
      </w:r>
    </w:p>
    <w:p w:rsidR="00000000" w:rsidDel="00000000" w:rsidP="00000000" w:rsidRDefault="00000000" w:rsidRPr="00000000" w14:paraId="000000B1">
      <w:pPr>
        <w:rPr/>
      </w:pPr>
      <w:r w:rsidDel="00000000" w:rsidR="00000000" w:rsidRPr="00000000">
        <w:rPr>
          <w:rtl w:val="0"/>
        </w:rPr>
        <w:t xml:space="preserve">https://www.instagram.com/ftpporto/?img_index=1</w:t>
      </w:r>
    </w:p>
    <w:p w:rsidR="00000000" w:rsidDel="00000000" w:rsidP="00000000" w:rsidRDefault="00000000" w:rsidRPr="00000000" w14:paraId="000000B2">
      <w:pPr>
        <w:pStyle w:val="Heading2"/>
        <w:numPr>
          <w:ilvl w:val="1"/>
          <w:numId w:val="2"/>
        </w:numPr>
        <w:ind w:left="576" w:hanging="576"/>
        <w:rPr/>
      </w:pPr>
      <w:bookmarkStart w:colFirst="0" w:colLast="0" w:name="_heading=h.1ci93xb" w:id="13"/>
      <w:bookmarkEnd w:id="13"/>
      <w:r w:rsidDel="00000000" w:rsidR="00000000" w:rsidRPr="00000000">
        <w:rPr>
          <w:rtl w:val="0"/>
        </w:rPr>
        <w:t xml:space="preserve">Hiperlink</w:t>
      </w:r>
    </w:p>
    <w:p w:rsidR="00000000" w:rsidDel="00000000" w:rsidP="00000000" w:rsidRDefault="00000000" w:rsidRPr="00000000" w14:paraId="000000B3">
      <w:pPr>
        <w:rPr/>
      </w:pPr>
      <w:r w:rsidDel="00000000" w:rsidR="00000000" w:rsidRPr="00000000">
        <w:rPr>
          <w:rtl w:val="0"/>
        </w:rPr>
        <w:t xml:space="preserve">We made the presentation of our project in Antwerb, Belgium within the scope of ITEA PO Days. </w:t>
      </w:r>
      <w:r w:rsidDel="00000000" w:rsidR="00000000" w:rsidRPr="00000000">
        <w:rPr>
          <w:rtl w:val="0"/>
        </w:rPr>
      </w:r>
    </w:p>
    <w:p w:rsidR="00000000" w:rsidDel="00000000" w:rsidP="00000000" w:rsidRDefault="00000000" w:rsidRPr="00000000" w14:paraId="000000B4">
      <w:pPr>
        <w:pStyle w:val="Heading2"/>
        <w:numPr>
          <w:ilvl w:val="1"/>
          <w:numId w:val="2"/>
        </w:numPr>
        <w:ind w:left="576" w:hanging="576"/>
        <w:rPr/>
      </w:pPr>
      <w:bookmarkStart w:colFirst="0" w:colLast="0" w:name="_heading=h.2bn6wsx" w:id="14"/>
      <w:bookmarkEnd w:id="14"/>
      <w:r w:rsidDel="00000000" w:rsidR="00000000" w:rsidRPr="00000000">
        <w:rPr>
          <w:rtl w:val="0"/>
        </w:rPr>
        <w:t xml:space="preserve"> Strategy Big data</w:t>
      </w:r>
    </w:p>
    <w:p w:rsidR="00000000" w:rsidDel="00000000" w:rsidP="00000000" w:rsidRDefault="00000000" w:rsidRPr="00000000" w14:paraId="000000B5">
      <w:pPr>
        <w:ind w:left="432" w:firstLine="0"/>
        <w:rPr/>
      </w:pPr>
      <w:r w:rsidDel="00000000" w:rsidR="00000000" w:rsidRPr="00000000">
        <w:rPr>
          <w:rtl w:val="0"/>
        </w:rPr>
        <w:t xml:space="preserve">No dissemination in this use-case.</w:t>
      </w:r>
    </w:p>
    <w:p w:rsidR="00000000" w:rsidDel="00000000" w:rsidP="00000000" w:rsidRDefault="00000000" w:rsidRPr="00000000" w14:paraId="000000B6">
      <w:pPr>
        <w:ind w:left="432" w:firstLine="0"/>
        <w:rPr/>
      </w:pPr>
      <w:r w:rsidDel="00000000" w:rsidR="00000000" w:rsidRPr="00000000">
        <w:rPr>
          <w:rtl w:val="0"/>
        </w:rPr>
      </w:r>
    </w:p>
    <w:p w:rsidR="00000000" w:rsidDel="00000000" w:rsidP="00000000" w:rsidRDefault="00000000" w:rsidRPr="00000000" w14:paraId="000000B7">
      <w:pPr>
        <w:pStyle w:val="Heading2"/>
        <w:numPr>
          <w:ilvl w:val="1"/>
          <w:numId w:val="2"/>
        </w:numPr>
        <w:ind w:left="576" w:hanging="576"/>
        <w:rPr/>
      </w:pPr>
      <w:bookmarkStart w:colFirst="0" w:colLast="0" w:name="_heading=h.qsh70q" w:id="15"/>
      <w:bookmarkEnd w:id="15"/>
      <w:r w:rsidDel="00000000" w:rsidR="00000000" w:rsidRPr="00000000">
        <w:rPr>
          <w:rtl w:val="0"/>
        </w:rPr>
        <w:t xml:space="preserve"> University of Szeged</w:t>
      </w:r>
    </w:p>
    <w:p w:rsidR="00000000" w:rsidDel="00000000" w:rsidP="00000000" w:rsidRDefault="00000000" w:rsidRPr="00000000" w14:paraId="000000B8">
      <w:pPr>
        <w:rPr/>
      </w:pPr>
      <w:r w:rsidDel="00000000" w:rsidR="00000000" w:rsidRPr="00000000">
        <w:rPr>
          <w:rtl w:val="0"/>
        </w:rPr>
        <w:t xml:space="preserve">Project webpage @ USZ:</w:t>
      </w:r>
    </w:p>
    <w:p w:rsidR="00000000" w:rsidDel="00000000" w:rsidP="00000000" w:rsidRDefault="00000000" w:rsidRPr="00000000" w14:paraId="000000B9">
      <w:pPr>
        <w:numPr>
          <w:ilvl w:val="0"/>
          <w:numId w:val="1"/>
        </w:numPr>
        <w:ind w:left="720" w:hanging="360"/>
        <w:rPr>
          <w:u w:val="none"/>
        </w:rPr>
      </w:pPr>
      <w:r w:rsidDel="00000000" w:rsidR="00000000" w:rsidRPr="00000000">
        <w:rPr>
          <w:rtl w:val="0"/>
        </w:rPr>
        <w:t xml:space="preserve">https://u-szeged.hu/pmi/2020-1-2-3-eureka-2021/2020-1-2-3-eureka-2021</w:t>
      </w:r>
    </w:p>
    <w:p w:rsidR="00000000" w:rsidDel="00000000" w:rsidP="00000000" w:rsidRDefault="00000000" w:rsidRPr="00000000" w14:paraId="000000BA">
      <w:pPr>
        <w:rPr/>
      </w:pPr>
      <w:r w:rsidDel="00000000" w:rsidR="00000000" w:rsidRPr="00000000">
        <w:rPr>
          <w:rtl w:val="0"/>
        </w:rPr>
        <w:t xml:space="preserve">Press releases (in Hungarian):</w:t>
      </w:r>
    </w:p>
    <w:p w:rsidR="00000000" w:rsidDel="00000000" w:rsidP="00000000" w:rsidRDefault="00000000" w:rsidRPr="00000000" w14:paraId="000000BB">
      <w:pPr>
        <w:rPr/>
      </w:pPr>
      <w:r w:rsidDel="00000000" w:rsidR="00000000" w:rsidRPr="00000000">
        <w:rPr>
          <w:rtl w:val="0"/>
        </w:rPr>
        <w:t xml:space="preserve">2024</w:t>
      </w:r>
    </w:p>
    <w:p w:rsidR="00000000" w:rsidDel="00000000" w:rsidP="00000000" w:rsidRDefault="00000000" w:rsidRPr="00000000" w14:paraId="000000BC">
      <w:pPr>
        <w:numPr>
          <w:ilvl w:val="0"/>
          <w:numId w:val="3"/>
        </w:numPr>
        <w:spacing w:after="0" w:afterAutospacing="0"/>
        <w:ind w:left="720" w:hanging="360"/>
        <w:rPr>
          <w:u w:val="none"/>
        </w:rPr>
      </w:pPr>
      <w:r w:rsidDel="00000000" w:rsidR="00000000" w:rsidRPr="00000000">
        <w:rPr>
          <w:rtl w:val="0"/>
        </w:rPr>
        <w:t xml:space="preserve">https://u-szeged.hu/sztehirek/2024-januar/optimalizalt </w:t>
      </w:r>
    </w:p>
    <w:p w:rsidR="00000000" w:rsidDel="00000000" w:rsidP="00000000" w:rsidRDefault="00000000" w:rsidRPr="00000000" w14:paraId="000000BD">
      <w:pPr>
        <w:numPr>
          <w:ilvl w:val="0"/>
          <w:numId w:val="3"/>
        </w:numPr>
        <w:ind w:left="720" w:hanging="360"/>
      </w:pPr>
      <w:r w:rsidDel="00000000" w:rsidR="00000000" w:rsidRPr="00000000">
        <w:rPr>
          <w:rtl w:val="0"/>
        </w:rPr>
        <w:t xml:space="preserve">Scientific publication: We have prepared a manuscript for a scientific publication, which is about the implemented AI solutions and their evaluation along with the lessons learned during the development phase. The manuscript had been submitted to two relevant conference proceedings, and although the received reviews were not bad, the overall review was weak reject in both cases. We have made the necessary modification according to the reviews, and we will submit the manuscript to another publication platform. </w:t>
      </w:r>
    </w:p>
    <w:p w:rsidR="00000000" w:rsidDel="00000000" w:rsidP="00000000" w:rsidRDefault="00000000" w:rsidRPr="00000000" w14:paraId="000000BE">
      <w:pPr>
        <w:rPr/>
      </w:pPr>
      <w:r w:rsidDel="00000000" w:rsidR="00000000" w:rsidRPr="00000000">
        <w:rPr>
          <w:rtl w:val="0"/>
        </w:rPr>
        <w:t xml:space="preserve">2023</w:t>
      </w:r>
    </w:p>
    <w:p w:rsidR="00000000" w:rsidDel="00000000" w:rsidP="00000000" w:rsidRDefault="00000000" w:rsidRPr="00000000" w14:paraId="000000BF">
      <w:pPr>
        <w:numPr>
          <w:ilvl w:val="0"/>
          <w:numId w:val="5"/>
        </w:numPr>
        <w:spacing w:after="0" w:afterAutospacing="0"/>
        <w:ind w:left="720" w:hanging="360"/>
        <w:rPr>
          <w:u w:val="none"/>
        </w:rPr>
      </w:pPr>
      <w:r w:rsidDel="00000000" w:rsidR="00000000" w:rsidRPr="00000000">
        <w:rPr>
          <w:rtl w:val="0"/>
        </w:rPr>
        <w:t xml:space="preserve">https://u-szeged.hu/sztehirek/2023-januar/gepi-tanulasi-modellek</w:t>
      </w:r>
    </w:p>
    <w:p w:rsidR="00000000" w:rsidDel="00000000" w:rsidP="00000000" w:rsidRDefault="00000000" w:rsidRPr="00000000" w14:paraId="000000C0">
      <w:pPr>
        <w:numPr>
          <w:ilvl w:val="0"/>
          <w:numId w:val="5"/>
        </w:numPr>
        <w:spacing w:after="0" w:afterAutospacing="0"/>
        <w:ind w:left="720" w:hanging="360"/>
        <w:rPr>
          <w:u w:val="none"/>
        </w:rPr>
      </w:pPr>
      <w:r w:rsidDel="00000000" w:rsidR="00000000" w:rsidRPr="00000000">
        <w:rPr>
          <w:rtl w:val="0"/>
        </w:rPr>
        <w:t xml:space="preserve">https://szegedma.hu/2023/01/szoftverhibak-javitasat-segito-megoldason-dolgoznak-szegedi-kutatok </w:t>
      </w:r>
    </w:p>
    <w:p w:rsidR="00000000" w:rsidDel="00000000" w:rsidP="00000000" w:rsidRDefault="00000000" w:rsidRPr="00000000" w14:paraId="000000C1">
      <w:pPr>
        <w:numPr>
          <w:ilvl w:val="0"/>
          <w:numId w:val="5"/>
        </w:numPr>
        <w:spacing w:after="0" w:afterAutospacing="0"/>
        <w:ind w:left="720" w:hanging="360"/>
        <w:rPr>
          <w:u w:val="none"/>
        </w:rPr>
      </w:pPr>
      <w:r w:rsidDel="00000000" w:rsidR="00000000" w:rsidRPr="00000000">
        <w:rPr>
          <w:rtl w:val="0"/>
        </w:rPr>
        <w:t xml:space="preserve">https://www.szegedon.hu/szeged-hirek/jovo-technologiai-projektek-szegeden </w:t>
      </w:r>
    </w:p>
    <w:p w:rsidR="00000000" w:rsidDel="00000000" w:rsidP="00000000" w:rsidRDefault="00000000" w:rsidRPr="00000000" w14:paraId="000000C2">
      <w:pPr>
        <w:numPr>
          <w:ilvl w:val="0"/>
          <w:numId w:val="5"/>
        </w:numPr>
        <w:spacing w:after="0" w:afterAutospacing="0"/>
        <w:ind w:left="720" w:hanging="360"/>
        <w:rPr>
          <w:u w:val="none"/>
        </w:rPr>
      </w:pPr>
      <w:r w:rsidDel="00000000" w:rsidR="00000000" w:rsidRPr="00000000">
        <w:rPr>
          <w:rtl w:val="0"/>
        </w:rPr>
        <w:t xml:space="preserve">https://www.delmagyar.hu/helyi-kozelet/2023/01/mesterseges-intelligencian-alapulo-rendszer-fejleszteseben-vesz-reszt-az-szte </w:t>
      </w:r>
    </w:p>
    <w:p w:rsidR="00000000" w:rsidDel="00000000" w:rsidP="00000000" w:rsidRDefault="00000000" w:rsidRPr="00000000" w14:paraId="000000C3">
      <w:pPr>
        <w:numPr>
          <w:ilvl w:val="0"/>
          <w:numId w:val="5"/>
        </w:numPr>
        <w:ind w:left="720" w:hanging="360"/>
        <w:rPr>
          <w:u w:val="none"/>
        </w:rPr>
      </w:pPr>
      <w:r w:rsidDel="00000000" w:rsidR="00000000" w:rsidRPr="00000000">
        <w:rPr>
          <w:rtl w:val="0"/>
        </w:rPr>
        <w:t xml:space="preserve">https://itcafe.hu/hir/szte_szoftverhibak_projekt.html</w:t>
      </w:r>
    </w:p>
    <w:p w:rsidR="00000000" w:rsidDel="00000000" w:rsidP="00000000" w:rsidRDefault="00000000" w:rsidRPr="00000000" w14:paraId="000000C4">
      <w:pPr>
        <w:rPr/>
      </w:pPr>
      <w:r w:rsidDel="00000000" w:rsidR="00000000" w:rsidRPr="00000000">
        <w:rPr>
          <w:rtl w:val="0"/>
        </w:rPr>
        <w:t xml:space="preserve">OMD project has been presented to business partners at various events.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ind w:left="720" w:firstLine="0"/>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sectPr>
      <w:headerReference r:id="rId15" w:type="default"/>
      <w:pgSz w:h="16838" w:w="11906" w:orient="portrait"/>
      <w:pgMar w:bottom="1417" w:top="1682" w:left="1417" w:right="1417"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left="-709" w:firstLine="0"/>
      <w:rPr>
        <w:color w:val="00000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left="-709" w:firstLine="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720" w:hanging="720"/>
    </w:pPr>
    <w:rPr>
      <w:rFonts w:ascii="Calibri" w:cs="Calibri" w:eastAsia="Calibri" w:hAnsi="Calibri"/>
      <w:color w:val="2e75b5"/>
      <w:sz w:val="32"/>
      <w:szCs w:val="32"/>
    </w:rPr>
  </w:style>
  <w:style w:type="paragraph" w:styleId="Heading2">
    <w:name w:val="heading 2"/>
    <w:basedOn w:val="Normal"/>
    <w:next w:val="Normal"/>
    <w:pPr>
      <w:ind w:left="1440" w:hanging="720"/>
    </w:pPr>
    <w:rPr>
      <w:color w:val="2e75b5"/>
      <w:sz w:val="32"/>
      <w:szCs w:val="32"/>
    </w:rPr>
  </w:style>
  <w:style w:type="paragraph" w:styleId="Heading3">
    <w:name w:val="heading 3"/>
    <w:basedOn w:val="Normal"/>
    <w:next w:val="Normal"/>
    <w:pPr>
      <w:ind w:left="2160" w:hanging="720"/>
    </w:pPr>
    <w:rPr>
      <w:color w:val="2e75b5"/>
      <w:sz w:val="32"/>
      <w:szCs w:val="32"/>
    </w:rPr>
  </w:style>
  <w:style w:type="paragraph" w:styleId="Heading4">
    <w:name w:val="heading 4"/>
    <w:basedOn w:val="Normal"/>
    <w:next w:val="Normal"/>
    <w:pPr>
      <w:keepNext w:val="1"/>
      <w:keepLines w:val="1"/>
      <w:spacing w:after="0" w:before="40" w:lineRule="auto"/>
      <w:ind w:left="2880" w:hanging="720"/>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ind w:left="3600" w:hanging="720"/>
    </w:pPr>
    <w:rPr>
      <w:b w:val="1"/>
    </w:rPr>
  </w:style>
  <w:style w:type="paragraph" w:styleId="Heading6">
    <w:name w:val="heading 6"/>
    <w:basedOn w:val="Normal"/>
    <w:next w:val="Normal"/>
    <w:pPr>
      <w:keepNext w:val="1"/>
      <w:keepLines w:val="1"/>
      <w:spacing w:after="40" w:before="200" w:lineRule="auto"/>
      <w:ind w:left="4320" w:hanging="720"/>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ter"/>
    <w:uiPriority w:val="9"/>
    <w:qFormat w:val="1"/>
    <w:rsid w:val="00BE07D1"/>
    <w:pPr>
      <w:keepNext w:val="1"/>
      <w:keepLines w:val="1"/>
      <w:numPr>
        <w:numId w:val="2"/>
      </w:numPr>
      <w:spacing w:after="0" w:before="240"/>
      <w:outlineLvl w:val="0"/>
    </w:pPr>
    <w:rPr>
      <w:rFonts w:asciiTheme="majorHAnsi" w:cstheme="majorBidi" w:eastAsiaTheme="majorEastAsia" w:hAnsiTheme="majorHAnsi"/>
      <w:color w:val="2e74b5" w:themeColor="accent1" w:themeShade="0000BF"/>
      <w:sz w:val="32"/>
      <w:szCs w:val="32"/>
    </w:rPr>
  </w:style>
  <w:style w:type="paragraph" w:styleId="Ttulo2">
    <w:name w:val="heading 2"/>
    <w:basedOn w:val="Normal"/>
    <w:next w:val="Normal"/>
    <w:link w:val="Ttulo2Carter"/>
    <w:uiPriority w:val="9"/>
    <w:unhideWhenUsed w:val="1"/>
    <w:qFormat w:val="1"/>
    <w:rsid w:val="007F1A93"/>
    <w:pPr>
      <w:numPr>
        <w:ilvl w:val="1"/>
        <w:numId w:val="2"/>
      </w:numPr>
      <w:outlineLvl w:val="1"/>
    </w:pPr>
    <w:rPr>
      <w:color w:val="2e75b5"/>
      <w:sz w:val="32"/>
      <w:szCs w:val="32"/>
    </w:rPr>
  </w:style>
  <w:style w:type="paragraph" w:styleId="Ttulo3">
    <w:name w:val="heading 3"/>
    <w:basedOn w:val="Normal"/>
    <w:next w:val="Normal"/>
    <w:link w:val="Ttulo3Carter"/>
    <w:uiPriority w:val="9"/>
    <w:semiHidden w:val="1"/>
    <w:unhideWhenUsed w:val="1"/>
    <w:qFormat w:val="1"/>
    <w:rsid w:val="00387400"/>
    <w:pPr>
      <w:numPr>
        <w:ilvl w:val="2"/>
        <w:numId w:val="2"/>
      </w:numPr>
      <w:outlineLvl w:val="2"/>
    </w:pPr>
    <w:rPr>
      <w:color w:val="2e75b5"/>
      <w:sz w:val="32"/>
      <w:szCs w:val="32"/>
    </w:rPr>
  </w:style>
  <w:style w:type="paragraph" w:styleId="Ttulo4">
    <w:name w:val="heading 4"/>
    <w:basedOn w:val="Normal"/>
    <w:next w:val="Normal"/>
    <w:link w:val="Ttulo4Carter"/>
    <w:uiPriority w:val="9"/>
    <w:semiHidden w:val="1"/>
    <w:unhideWhenUsed w:val="1"/>
    <w:qFormat w:val="1"/>
    <w:rsid w:val="00293093"/>
    <w:pPr>
      <w:keepNext w:val="1"/>
      <w:keepLines w:val="1"/>
      <w:numPr>
        <w:ilvl w:val="3"/>
        <w:numId w:val="2"/>
      </w:numPr>
      <w:spacing w:after="0" w:before="40"/>
      <w:outlineLvl w:val="3"/>
    </w:pPr>
    <w:rPr>
      <w:rFonts w:asciiTheme="majorHAnsi" w:cstheme="majorBidi" w:eastAsiaTheme="majorEastAsia" w:hAnsiTheme="majorHAnsi"/>
      <w:i w:val="1"/>
      <w:iCs w:val="1"/>
      <w:color w:val="2e74b5" w:themeColor="accent1" w:themeShade="0000BF"/>
    </w:rPr>
  </w:style>
  <w:style w:type="paragraph" w:styleId="Ttulo5">
    <w:name w:val="heading 5"/>
    <w:basedOn w:val="Normal"/>
    <w:next w:val="Normal"/>
    <w:uiPriority w:val="9"/>
    <w:semiHidden w:val="1"/>
    <w:unhideWhenUsed w:val="1"/>
    <w:qFormat w:val="1"/>
    <w:pPr>
      <w:keepNext w:val="1"/>
      <w:keepLines w:val="1"/>
      <w:numPr>
        <w:ilvl w:val="4"/>
        <w:numId w:val="2"/>
      </w:numPr>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numPr>
        <w:ilvl w:val="5"/>
        <w:numId w:val="2"/>
      </w:numPr>
      <w:spacing w:after="40" w:before="200"/>
      <w:outlineLvl w:val="5"/>
    </w:pPr>
    <w:rPr>
      <w:b w:val="1"/>
      <w:sz w:val="20"/>
      <w:szCs w:val="20"/>
    </w:rPr>
  </w:style>
  <w:style w:type="paragraph" w:styleId="Ttulo7">
    <w:name w:val="heading 7"/>
    <w:basedOn w:val="Normal"/>
    <w:next w:val="Normal"/>
    <w:link w:val="Ttulo7Carter"/>
    <w:uiPriority w:val="9"/>
    <w:semiHidden w:val="1"/>
    <w:unhideWhenUsed w:val="1"/>
    <w:qFormat w:val="1"/>
    <w:rsid w:val="00840BD7"/>
    <w:pPr>
      <w:keepNext w:val="1"/>
      <w:keepLines w:val="1"/>
      <w:numPr>
        <w:ilvl w:val="6"/>
        <w:numId w:val="2"/>
      </w:numPr>
      <w:spacing w:after="0" w:before="40"/>
      <w:outlineLvl w:val="6"/>
    </w:pPr>
    <w:rPr>
      <w:rFonts w:asciiTheme="majorHAnsi" w:cstheme="majorBidi" w:eastAsiaTheme="majorEastAsia" w:hAnsiTheme="majorHAnsi"/>
      <w:i w:val="1"/>
      <w:iCs w:val="1"/>
      <w:color w:val="1f4d78" w:themeColor="accent1" w:themeShade="00007F"/>
    </w:rPr>
  </w:style>
  <w:style w:type="paragraph" w:styleId="Ttulo8">
    <w:name w:val="heading 8"/>
    <w:basedOn w:val="Normal"/>
    <w:next w:val="Normal"/>
    <w:link w:val="Ttulo8Carter"/>
    <w:uiPriority w:val="9"/>
    <w:semiHidden w:val="1"/>
    <w:unhideWhenUsed w:val="1"/>
    <w:qFormat w:val="1"/>
    <w:rsid w:val="00840BD7"/>
    <w:pPr>
      <w:keepNext w:val="1"/>
      <w:keepLines w:val="1"/>
      <w:numPr>
        <w:ilvl w:val="7"/>
        <w:numId w:val="2"/>
      </w:numPr>
      <w:spacing w:after="0" w:before="4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arter"/>
    <w:uiPriority w:val="9"/>
    <w:semiHidden w:val="1"/>
    <w:unhideWhenUsed w:val="1"/>
    <w:qFormat w:val="1"/>
    <w:rsid w:val="009C0B8F"/>
    <w:pPr>
      <w:keepNext w:val="1"/>
      <w:keepLines w:val="1"/>
      <w:numPr>
        <w:ilvl w:val="8"/>
        <w:numId w:val="2"/>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Tipodeletrapredefinidodopargraf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Cabealho">
    <w:name w:val="header"/>
    <w:basedOn w:val="Normal"/>
    <w:link w:val="CabealhoCarter"/>
    <w:uiPriority w:val="99"/>
    <w:unhideWhenUsed w:val="1"/>
    <w:rsid w:val="00C22F93"/>
    <w:pPr>
      <w:tabs>
        <w:tab w:val="center" w:pos="4536"/>
        <w:tab w:val="right" w:pos="9072"/>
      </w:tabs>
      <w:spacing w:after="0" w:line="240" w:lineRule="auto"/>
    </w:pPr>
  </w:style>
  <w:style w:type="character" w:styleId="CabealhoCarter" w:customStyle="1">
    <w:name w:val="Cabeçalho Caráter"/>
    <w:basedOn w:val="Tipodeletrapredefinidodopargrafo"/>
    <w:link w:val="Cabealho"/>
    <w:uiPriority w:val="99"/>
    <w:rsid w:val="00C22F93"/>
  </w:style>
  <w:style w:type="paragraph" w:styleId="Rodap">
    <w:name w:val="footer"/>
    <w:basedOn w:val="Normal"/>
    <w:link w:val="RodapCarter"/>
    <w:uiPriority w:val="99"/>
    <w:unhideWhenUsed w:val="1"/>
    <w:rsid w:val="00C22F93"/>
    <w:pPr>
      <w:tabs>
        <w:tab w:val="center" w:pos="4536"/>
        <w:tab w:val="right" w:pos="9072"/>
      </w:tabs>
      <w:spacing w:after="0" w:line="240" w:lineRule="auto"/>
    </w:pPr>
  </w:style>
  <w:style w:type="character" w:styleId="RodapCarter" w:customStyle="1">
    <w:name w:val="Rodapé Caráter"/>
    <w:basedOn w:val="Tipodeletrapredefinidodopargrafo"/>
    <w:link w:val="Rodap"/>
    <w:uiPriority w:val="99"/>
    <w:rsid w:val="00C22F93"/>
  </w:style>
  <w:style w:type="paragraph" w:styleId="NormalWeb">
    <w:name w:val="Normal (Web)"/>
    <w:basedOn w:val="Normal"/>
    <w:uiPriority w:val="99"/>
    <w:semiHidden w:val="1"/>
    <w:unhideWhenUsed w:val="1"/>
    <w:rsid w:val="00F402ED"/>
    <w:pPr>
      <w:spacing w:after="100" w:afterAutospacing="1" w:before="100" w:beforeAutospacing="1" w:line="240" w:lineRule="auto"/>
    </w:pPr>
    <w:rPr>
      <w:rFonts w:ascii="Times New Roman" w:cs="Times New Roman" w:eastAsia="Times New Roman" w:hAnsi="Times New Roman"/>
      <w:sz w:val="24"/>
      <w:szCs w:val="24"/>
    </w:rPr>
  </w:style>
  <w:style w:type="character" w:styleId="Hiperligao">
    <w:name w:val="Hyperlink"/>
    <w:basedOn w:val="Tipodeletrapredefinidodopargrafo"/>
    <w:uiPriority w:val="99"/>
    <w:unhideWhenUsed w:val="1"/>
    <w:rsid w:val="00F402ED"/>
    <w:rPr>
      <w:color w:val="0000ff"/>
      <w:u w:val="single"/>
    </w:rPr>
  </w:style>
  <w:style w:type="paragraph" w:styleId="PargrafodaLista">
    <w:name w:val="List Paragraph"/>
    <w:aliases w:val="Bullet Point,Normal_Listado,TEXTO MANUAL,List1,List11,Use Case List Paragraph,Body Bullet,List Paragraph1"/>
    <w:basedOn w:val="Normal"/>
    <w:link w:val="PargrafodaListaCarter"/>
    <w:uiPriority w:val="34"/>
    <w:qFormat w:val="1"/>
    <w:rsid w:val="00F402ED"/>
    <w:pPr>
      <w:ind w:left="720"/>
      <w:contextualSpacing w:val="1"/>
    </w:pPr>
  </w:style>
  <w:style w:type="paragraph" w:styleId="paragraph" w:customStyle="1">
    <w:name w:val="paragraph"/>
    <w:basedOn w:val="Normal"/>
    <w:rsid w:val="0093443C"/>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Tipodeletrapredefinidodopargrafo"/>
    <w:rsid w:val="0093443C"/>
  </w:style>
  <w:style w:type="character" w:styleId="eop" w:customStyle="1">
    <w:name w:val="eop"/>
    <w:basedOn w:val="Tipodeletrapredefinidodopargrafo"/>
    <w:rsid w:val="0093443C"/>
  </w:style>
  <w:style w:type="character" w:styleId="spellingerror" w:customStyle="1">
    <w:name w:val="spellingerror"/>
    <w:basedOn w:val="Tipodeletrapredefinidodopargrafo"/>
    <w:rsid w:val="0093443C"/>
  </w:style>
  <w:style w:type="character" w:styleId="contextualspellingandgrammarerror" w:customStyle="1">
    <w:name w:val="contextualspellingandgrammarerror"/>
    <w:basedOn w:val="Tipodeletrapredefinidodopargrafo"/>
    <w:rsid w:val="0093443C"/>
  </w:style>
  <w:style w:type="character" w:styleId="Ttulo1Carter" w:customStyle="1">
    <w:name w:val="Título 1 Caráter"/>
    <w:basedOn w:val="Tipodeletrapredefinidodopargrafo"/>
    <w:link w:val="Ttulo1"/>
    <w:uiPriority w:val="9"/>
    <w:rsid w:val="00BE07D1"/>
    <w:rPr>
      <w:rFonts w:asciiTheme="majorHAnsi" w:cstheme="majorBidi" w:eastAsiaTheme="majorEastAsia" w:hAnsiTheme="majorHAnsi"/>
      <w:color w:val="2e74b5" w:themeColor="accent1" w:themeShade="0000BF"/>
      <w:sz w:val="32"/>
      <w:szCs w:val="32"/>
    </w:rPr>
  </w:style>
  <w:style w:type="paragraph" w:styleId="Cabealhodondice">
    <w:name w:val="TOC Heading"/>
    <w:basedOn w:val="Ttulo1"/>
    <w:next w:val="Normal"/>
    <w:uiPriority w:val="39"/>
    <w:unhideWhenUsed w:val="1"/>
    <w:qFormat w:val="1"/>
    <w:rsid w:val="00BE07D1"/>
    <w:pPr>
      <w:outlineLvl w:val="9"/>
    </w:pPr>
  </w:style>
  <w:style w:type="paragraph" w:styleId="ndice2">
    <w:name w:val="toc 2"/>
    <w:basedOn w:val="Normal"/>
    <w:next w:val="Normal"/>
    <w:autoRedefine w:val="1"/>
    <w:uiPriority w:val="39"/>
    <w:unhideWhenUsed w:val="1"/>
    <w:rsid w:val="00BE07D1"/>
    <w:pPr>
      <w:spacing w:after="100"/>
      <w:ind w:left="220"/>
    </w:pPr>
    <w:rPr>
      <w:rFonts w:cs="Times New Roman" w:eastAsiaTheme="minorEastAsia"/>
    </w:rPr>
  </w:style>
  <w:style w:type="paragraph" w:styleId="ndice1">
    <w:name w:val="toc 1"/>
    <w:basedOn w:val="Normal"/>
    <w:next w:val="Normal"/>
    <w:autoRedefine w:val="1"/>
    <w:uiPriority w:val="39"/>
    <w:unhideWhenUsed w:val="1"/>
    <w:rsid w:val="00BE07D1"/>
    <w:pPr>
      <w:spacing w:after="100"/>
    </w:pPr>
    <w:rPr>
      <w:rFonts w:cs="Times New Roman" w:eastAsiaTheme="minorEastAsia"/>
    </w:rPr>
  </w:style>
  <w:style w:type="paragraph" w:styleId="ndice3">
    <w:name w:val="toc 3"/>
    <w:basedOn w:val="Normal"/>
    <w:next w:val="Normal"/>
    <w:autoRedefine w:val="1"/>
    <w:uiPriority w:val="39"/>
    <w:unhideWhenUsed w:val="1"/>
    <w:rsid w:val="00BE07D1"/>
    <w:pPr>
      <w:spacing w:after="100"/>
      <w:ind w:left="440"/>
    </w:pPr>
    <w:rPr>
      <w:rFonts w:cs="Times New Roman" w:eastAsiaTheme="minorEastAsia"/>
    </w:rPr>
  </w:style>
  <w:style w:type="character" w:styleId="Ttulo2Carter" w:customStyle="1">
    <w:name w:val="Título 2 Caráter"/>
    <w:basedOn w:val="Tipodeletrapredefinidodopargrafo"/>
    <w:link w:val="Ttulo2"/>
    <w:uiPriority w:val="9"/>
    <w:rsid w:val="007F1A93"/>
    <w:rPr>
      <w:color w:val="2e75b5"/>
      <w:sz w:val="32"/>
      <w:szCs w:val="32"/>
    </w:rPr>
  </w:style>
  <w:style w:type="character" w:styleId="Ttulo3Carter" w:customStyle="1">
    <w:name w:val="Título 3 Caráter"/>
    <w:basedOn w:val="Tipodeletrapredefinidodopargrafo"/>
    <w:link w:val="Ttulo3"/>
    <w:uiPriority w:val="9"/>
    <w:rsid w:val="00387400"/>
    <w:rPr>
      <w:color w:val="2e75b5"/>
      <w:sz w:val="32"/>
      <w:szCs w:val="32"/>
    </w:rPr>
  </w:style>
  <w:style w:type="table" w:styleId="TabelacomGrelha">
    <w:name w:val="Table Grid"/>
    <w:basedOn w:val="Tabelanormal"/>
    <w:uiPriority w:val="39"/>
    <w:rsid w:val="001513C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4Carter" w:customStyle="1">
    <w:name w:val="Título 4 Caráter"/>
    <w:basedOn w:val="Tipodeletrapredefinidodopargrafo"/>
    <w:link w:val="Ttulo4"/>
    <w:uiPriority w:val="9"/>
    <w:rsid w:val="00293093"/>
    <w:rPr>
      <w:rFonts w:asciiTheme="majorHAnsi" w:cstheme="majorBidi" w:eastAsiaTheme="majorEastAsia" w:hAnsiTheme="majorHAnsi"/>
      <w:i w:val="1"/>
      <w:iCs w:val="1"/>
      <w:color w:val="2e74b5" w:themeColor="accent1" w:themeShade="0000BF"/>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pPr>
      <w:spacing w:after="0" w:line="240" w:lineRule="auto"/>
    </w:pPr>
    <w:tblPr>
      <w:tblStyleRowBandSize w:val="1"/>
      <w:tblStyleColBandSize w:val="1"/>
      <w:tblCellMar>
        <w:left w:w="108.0" w:type="dxa"/>
        <w:right w:w="108.0" w:type="dxa"/>
      </w:tblCellMar>
    </w:tblPr>
  </w:style>
  <w:style w:type="table" w:styleId="a1" w:customStyle="1">
    <w:basedOn w:val="TableNormal2"/>
    <w:pPr>
      <w:spacing w:after="0" w:line="240" w:lineRule="auto"/>
    </w:pPr>
    <w:tblPr>
      <w:tblStyleRowBandSize w:val="1"/>
      <w:tblStyleColBandSize w:val="1"/>
      <w:tblCellMar>
        <w:left w:w="108.0" w:type="dxa"/>
        <w:right w:w="108.0" w:type="dxa"/>
      </w:tblCellMar>
    </w:tblPr>
  </w:style>
  <w:style w:type="table" w:styleId="a2" w:customStyle="1">
    <w:basedOn w:val="TableNormal2"/>
    <w:pPr>
      <w:spacing w:after="0" w:line="240" w:lineRule="auto"/>
    </w:pPr>
    <w:tblPr>
      <w:tblStyleRowBandSize w:val="1"/>
      <w:tblStyleColBandSize w:val="1"/>
      <w:tblCellMar>
        <w:left w:w="108.0" w:type="dxa"/>
        <w:right w:w="108.0" w:type="dxa"/>
      </w:tblCellMar>
    </w:tblPr>
  </w:style>
  <w:style w:type="table" w:styleId="a3" w:customStyle="1">
    <w:basedOn w:val="TableNormal2"/>
    <w:pPr>
      <w:spacing w:after="0" w:line="240" w:lineRule="auto"/>
    </w:pPr>
    <w:tblPr>
      <w:tblStyleRowBandSize w:val="1"/>
      <w:tblStyleColBandSize w:val="1"/>
      <w:tblCellMar>
        <w:left w:w="108.0" w:type="dxa"/>
        <w:right w:w="108.0" w:type="dxa"/>
      </w:tblCellMar>
    </w:tblPr>
  </w:style>
  <w:style w:type="table" w:styleId="a4" w:customStyle="1">
    <w:basedOn w:val="TableNormal2"/>
    <w:pPr>
      <w:spacing w:after="0" w:line="240" w:lineRule="auto"/>
    </w:pPr>
    <w:tblPr>
      <w:tblStyleRowBandSize w:val="1"/>
      <w:tblStyleColBandSize w:val="1"/>
      <w:tblCellMar>
        <w:left w:w="108.0" w:type="dxa"/>
        <w:right w:w="108.0" w:type="dxa"/>
      </w:tblCellMar>
    </w:tblPr>
  </w:style>
  <w:style w:type="table" w:styleId="a5" w:customStyle="1">
    <w:basedOn w:val="TableNormal2"/>
    <w:pPr>
      <w:spacing w:after="0" w:line="240" w:lineRule="auto"/>
    </w:pPr>
    <w:tblPr>
      <w:tblStyleRowBandSize w:val="1"/>
      <w:tblStyleColBandSize w:val="1"/>
      <w:tblCellMar>
        <w:left w:w="108.0" w:type="dxa"/>
        <w:right w:w="108.0" w:type="dxa"/>
      </w:tblCellMar>
    </w:tblPr>
  </w:style>
  <w:style w:type="table" w:styleId="a6" w:customStyle="1">
    <w:basedOn w:val="TableNormal2"/>
    <w:pPr>
      <w:spacing w:after="0" w:line="240" w:lineRule="auto"/>
    </w:pPr>
    <w:tblPr>
      <w:tblStyleRowBandSize w:val="1"/>
      <w:tblStyleColBandSize w:val="1"/>
      <w:tblCellMar>
        <w:left w:w="108.0" w:type="dxa"/>
        <w:right w:w="108.0" w:type="dxa"/>
      </w:tblCellMar>
    </w:tblPr>
  </w:style>
  <w:style w:type="table" w:styleId="a7" w:customStyle="1">
    <w:basedOn w:val="TableNormal2"/>
    <w:pPr>
      <w:spacing w:after="0" w:line="240" w:lineRule="auto"/>
    </w:pPr>
    <w:tblPr>
      <w:tblStyleRowBandSize w:val="1"/>
      <w:tblStyleColBandSize w:val="1"/>
      <w:tblCellMar>
        <w:left w:w="108.0" w:type="dxa"/>
        <w:right w:w="108.0" w:type="dxa"/>
      </w:tblCellMar>
    </w:tblPr>
  </w:style>
  <w:style w:type="table" w:styleId="a8" w:customStyle="1">
    <w:basedOn w:val="TableNormal2"/>
    <w:pPr>
      <w:spacing w:after="0" w:line="240" w:lineRule="auto"/>
    </w:pPr>
    <w:tblPr>
      <w:tblStyleRowBandSize w:val="1"/>
      <w:tblStyleColBandSize w:val="1"/>
      <w:tblCellMar>
        <w:left w:w="108.0" w:type="dxa"/>
        <w:right w:w="108.0" w:type="dxa"/>
      </w:tblCellMar>
    </w:tblPr>
  </w:style>
  <w:style w:type="table" w:styleId="a9" w:customStyle="1">
    <w:basedOn w:val="TableNormal2"/>
    <w:pPr>
      <w:spacing w:after="0" w:line="240" w:lineRule="auto"/>
    </w:pPr>
    <w:tblPr>
      <w:tblStyleRowBandSize w:val="1"/>
      <w:tblStyleColBandSize w:val="1"/>
      <w:tblCellMar>
        <w:left w:w="108.0" w:type="dxa"/>
        <w:right w:w="108.0" w:type="dxa"/>
      </w:tblCellMar>
    </w:tblPr>
  </w:style>
  <w:style w:type="table" w:styleId="aa" w:customStyle="1">
    <w:basedOn w:val="TableNormal2"/>
    <w:pPr>
      <w:spacing w:after="0" w:line="240" w:lineRule="auto"/>
    </w:pPr>
    <w:tblPr>
      <w:tblStyleRowBandSize w:val="1"/>
      <w:tblStyleColBandSize w:val="1"/>
      <w:tblCellMar>
        <w:left w:w="108.0" w:type="dxa"/>
        <w:right w:w="108.0" w:type="dxa"/>
      </w:tblCellMar>
    </w:tblPr>
  </w:style>
  <w:style w:type="table" w:styleId="ab" w:customStyle="1">
    <w:basedOn w:val="TableNormal2"/>
    <w:pPr>
      <w:spacing w:after="0" w:line="240" w:lineRule="auto"/>
    </w:pPr>
    <w:tblPr>
      <w:tblStyleRowBandSize w:val="1"/>
      <w:tblStyleColBandSize w:val="1"/>
      <w:tblCellMar>
        <w:left w:w="108.0" w:type="dxa"/>
        <w:right w:w="108.0" w:type="dxa"/>
      </w:tblCellMar>
    </w:tblPr>
  </w:style>
  <w:style w:type="table" w:styleId="ac" w:customStyle="1">
    <w:basedOn w:val="TableNormal2"/>
    <w:pPr>
      <w:spacing w:after="0" w:line="240" w:lineRule="auto"/>
    </w:pPr>
    <w:tblPr>
      <w:tblStyleRowBandSize w:val="1"/>
      <w:tblStyleColBandSize w:val="1"/>
      <w:tblCellMar>
        <w:left w:w="108.0" w:type="dxa"/>
        <w:right w:w="108.0" w:type="dxa"/>
      </w:tblCellMar>
    </w:tblPr>
  </w:style>
  <w:style w:type="table" w:styleId="ad" w:customStyle="1">
    <w:basedOn w:val="TableNormal2"/>
    <w:pPr>
      <w:spacing w:after="0" w:line="240" w:lineRule="auto"/>
    </w:pPr>
    <w:tblPr>
      <w:tblStyleRowBandSize w:val="1"/>
      <w:tblStyleColBandSize w:val="1"/>
      <w:tblCellMar>
        <w:left w:w="108.0" w:type="dxa"/>
        <w:right w:w="108.0" w:type="dxa"/>
      </w:tblCellMar>
    </w:tblPr>
  </w:style>
  <w:style w:type="table" w:styleId="ae" w:customStyle="1">
    <w:basedOn w:val="TableNormal2"/>
    <w:pPr>
      <w:spacing w:after="0" w:line="240" w:lineRule="auto"/>
    </w:pPr>
    <w:tblPr>
      <w:tblStyleRowBandSize w:val="1"/>
      <w:tblStyleColBandSize w:val="1"/>
      <w:tblCellMar>
        <w:left w:w="108.0" w:type="dxa"/>
        <w:right w:w="108.0" w:type="dxa"/>
      </w:tblCellMar>
    </w:tblPr>
  </w:style>
  <w:style w:type="table" w:styleId="af" w:customStyle="1">
    <w:basedOn w:val="TableNormal2"/>
    <w:pPr>
      <w:spacing w:after="0" w:line="240" w:lineRule="auto"/>
    </w:pPr>
    <w:tblPr>
      <w:tblStyleRowBandSize w:val="1"/>
      <w:tblStyleColBandSize w:val="1"/>
      <w:tblCellMar>
        <w:left w:w="108.0" w:type="dxa"/>
        <w:right w:w="108.0" w:type="dxa"/>
      </w:tblCellMar>
    </w:tblPr>
  </w:style>
  <w:style w:type="table" w:styleId="af0" w:customStyle="1">
    <w:basedOn w:val="TableNormal2"/>
    <w:pPr>
      <w:spacing w:after="0" w:line="240" w:lineRule="auto"/>
    </w:pPr>
    <w:tblPr>
      <w:tblStyleRowBandSize w:val="1"/>
      <w:tblStyleColBandSize w:val="1"/>
      <w:tblCellMar>
        <w:left w:w="108.0" w:type="dxa"/>
        <w:right w:w="108.0" w:type="dxa"/>
      </w:tblCellMar>
    </w:tblPr>
  </w:style>
  <w:style w:type="table" w:styleId="af1" w:customStyle="1">
    <w:basedOn w:val="TableNormal2"/>
    <w:pPr>
      <w:spacing w:after="0" w:line="240" w:lineRule="auto"/>
    </w:pPr>
    <w:tblPr>
      <w:tblStyleRowBandSize w:val="1"/>
      <w:tblStyleColBandSize w:val="1"/>
      <w:tblCellMar>
        <w:left w:w="108.0" w:type="dxa"/>
        <w:right w:w="108.0" w:type="dxa"/>
      </w:tblCellMar>
    </w:tblPr>
  </w:style>
  <w:style w:type="table" w:styleId="af2" w:customStyle="1">
    <w:basedOn w:val="TableNormal2"/>
    <w:pPr>
      <w:spacing w:after="0" w:line="240" w:lineRule="auto"/>
    </w:pPr>
    <w:tblPr>
      <w:tblStyleRowBandSize w:val="1"/>
      <w:tblStyleColBandSize w:val="1"/>
      <w:tblCellMar>
        <w:left w:w="108.0" w:type="dxa"/>
        <w:right w:w="108.0" w:type="dxa"/>
      </w:tblCellMar>
    </w:tblPr>
  </w:style>
  <w:style w:type="table" w:styleId="af3" w:customStyle="1">
    <w:basedOn w:val="TableNormal2"/>
    <w:pPr>
      <w:spacing w:after="0" w:line="240" w:lineRule="auto"/>
    </w:pPr>
    <w:tblPr>
      <w:tblStyleRowBandSize w:val="1"/>
      <w:tblStyleColBandSize w:val="1"/>
      <w:tblCellMar>
        <w:left w:w="108.0" w:type="dxa"/>
        <w:right w:w="108.0" w:type="dxa"/>
      </w:tblCellMar>
    </w:tblPr>
  </w:style>
  <w:style w:type="table" w:styleId="af4" w:customStyle="1">
    <w:basedOn w:val="TableNormal2"/>
    <w:pPr>
      <w:spacing w:after="0" w:line="240" w:lineRule="auto"/>
    </w:pPr>
    <w:tblPr>
      <w:tblStyleRowBandSize w:val="1"/>
      <w:tblStyleColBandSize w:val="1"/>
      <w:tblCellMar>
        <w:left w:w="108.0" w:type="dxa"/>
        <w:right w:w="108.0" w:type="dxa"/>
      </w:tblCellMar>
    </w:tblPr>
  </w:style>
  <w:style w:type="table" w:styleId="af5" w:customStyle="1">
    <w:basedOn w:val="TableNormal2"/>
    <w:pPr>
      <w:spacing w:after="0" w:line="240" w:lineRule="auto"/>
    </w:pPr>
    <w:tblPr>
      <w:tblStyleRowBandSize w:val="1"/>
      <w:tblStyleColBandSize w:val="1"/>
      <w:tblCellMar>
        <w:left w:w="108.0" w:type="dxa"/>
        <w:right w:w="108.0" w:type="dxa"/>
      </w:tblCellMar>
    </w:tblPr>
  </w:style>
  <w:style w:type="table" w:styleId="af6" w:customStyle="1">
    <w:basedOn w:val="TableNormal2"/>
    <w:pPr>
      <w:spacing w:after="0" w:line="240" w:lineRule="auto"/>
    </w:pPr>
    <w:tblPr>
      <w:tblStyleRowBandSize w:val="1"/>
      <w:tblStyleColBandSize w:val="1"/>
      <w:tblCellMar>
        <w:left w:w="108.0" w:type="dxa"/>
        <w:right w:w="108.0" w:type="dxa"/>
      </w:tblCellMar>
    </w:tblPr>
  </w:style>
  <w:style w:type="table" w:styleId="af7" w:customStyle="1">
    <w:basedOn w:val="TableNormal2"/>
    <w:pPr>
      <w:spacing w:after="0" w:line="240" w:lineRule="auto"/>
    </w:pPr>
    <w:tblPr>
      <w:tblStyleRowBandSize w:val="1"/>
      <w:tblStyleColBandSize w:val="1"/>
      <w:tblCellMar>
        <w:left w:w="108.0" w:type="dxa"/>
        <w:right w:w="108.0" w:type="dxa"/>
      </w:tblCellMar>
    </w:tblPr>
  </w:style>
  <w:style w:type="table" w:styleId="af8" w:customStyle="1">
    <w:basedOn w:val="TableNormal2"/>
    <w:pPr>
      <w:spacing w:after="0" w:line="240" w:lineRule="auto"/>
    </w:pPr>
    <w:tblPr>
      <w:tblStyleRowBandSize w:val="1"/>
      <w:tblStyleColBandSize w:val="1"/>
      <w:tblCellMar>
        <w:left w:w="108.0" w:type="dxa"/>
        <w:right w:w="108.0" w:type="dxa"/>
      </w:tblCellMar>
    </w:tblPr>
  </w:style>
  <w:style w:type="table" w:styleId="af9" w:customStyle="1">
    <w:basedOn w:val="TableNormal2"/>
    <w:pPr>
      <w:spacing w:after="0" w:line="240" w:lineRule="auto"/>
    </w:pPr>
    <w:tblPr>
      <w:tblStyleRowBandSize w:val="1"/>
      <w:tblStyleColBandSize w:val="1"/>
      <w:tblCellMar>
        <w:left w:w="108.0" w:type="dxa"/>
        <w:right w:w="108.0" w:type="dxa"/>
      </w:tblCellMar>
    </w:tblPr>
  </w:style>
  <w:style w:type="table" w:styleId="afa" w:customStyle="1">
    <w:basedOn w:val="TableNormal2"/>
    <w:pPr>
      <w:spacing w:after="0" w:line="240" w:lineRule="auto"/>
    </w:pPr>
    <w:tblPr>
      <w:tblStyleRowBandSize w:val="1"/>
      <w:tblStyleColBandSize w:val="1"/>
      <w:tblCellMar>
        <w:left w:w="108.0" w:type="dxa"/>
        <w:right w:w="108.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CellMar>
        <w:top w:w="100.0" w:type="dxa"/>
        <w:left w:w="100.0" w:type="dxa"/>
        <w:bottom w:w="100.0" w:type="dxa"/>
        <w:right w:w="100.0" w:type="dxa"/>
      </w:tblCellMar>
    </w:tblPr>
  </w:style>
  <w:style w:type="paragraph" w:styleId="Textodecomentrio">
    <w:name w:val="annotation text"/>
    <w:basedOn w:val="Normal"/>
    <w:link w:val="TextodecomentrioCarter"/>
    <w:uiPriority w:val="99"/>
    <w:semiHidden w:val="1"/>
    <w:unhideWhenUsed w:val="1"/>
    <w:pPr>
      <w:spacing w:line="240" w:lineRule="auto"/>
    </w:pPr>
    <w:rPr>
      <w:sz w:val="20"/>
      <w:szCs w:val="20"/>
    </w:rPr>
  </w:style>
  <w:style w:type="character" w:styleId="TextodecomentrioCarter" w:customStyle="1">
    <w:name w:val="Texto de comentário Caráter"/>
    <w:basedOn w:val="Tipodeletrapredefinidodopargrafo"/>
    <w:link w:val="Textodecomentrio"/>
    <w:uiPriority w:val="99"/>
    <w:semiHidden w:val="1"/>
    <w:rPr>
      <w:sz w:val="20"/>
      <w:szCs w:val="20"/>
    </w:rPr>
  </w:style>
  <w:style w:type="character" w:styleId="Refdecomentrio">
    <w:name w:val="annotation reference"/>
    <w:basedOn w:val="Tipodeletrapredefinidodopargrafo"/>
    <w:uiPriority w:val="99"/>
    <w:semiHidden w:val="1"/>
    <w:unhideWhenUsed w:val="1"/>
    <w:rPr>
      <w:sz w:val="16"/>
      <w:szCs w:val="16"/>
    </w:rPr>
  </w:style>
  <w:style w:type="paragraph" w:styleId="Textodebalo">
    <w:name w:val="Balloon Text"/>
    <w:basedOn w:val="Normal"/>
    <w:link w:val="TextodebaloCarter"/>
    <w:uiPriority w:val="99"/>
    <w:semiHidden w:val="1"/>
    <w:unhideWhenUsed w:val="1"/>
    <w:rsid w:val="0098698D"/>
    <w:pPr>
      <w:spacing w:after="0" w:line="240" w:lineRule="auto"/>
    </w:pPr>
    <w:rPr>
      <w:rFonts w:ascii="Segoe UI" w:cs="Segoe UI" w:hAnsi="Segoe UI"/>
      <w:sz w:val="18"/>
      <w:szCs w:val="18"/>
    </w:rPr>
  </w:style>
  <w:style w:type="character" w:styleId="TextodebaloCarter" w:customStyle="1">
    <w:name w:val="Texto de balão Caráter"/>
    <w:basedOn w:val="Tipodeletrapredefinidodopargrafo"/>
    <w:link w:val="Textodebalo"/>
    <w:uiPriority w:val="99"/>
    <w:semiHidden w:val="1"/>
    <w:rsid w:val="0098698D"/>
    <w:rPr>
      <w:rFonts w:ascii="Segoe UI" w:cs="Segoe UI" w:hAnsi="Segoe UI"/>
      <w:sz w:val="18"/>
      <w:szCs w:val="18"/>
    </w:rPr>
  </w:style>
  <w:style w:type="character" w:styleId="Ttulo7Carter" w:customStyle="1">
    <w:name w:val="Título 7 Caráter"/>
    <w:basedOn w:val="Tipodeletrapredefinidodopargrafo"/>
    <w:link w:val="Ttulo7"/>
    <w:uiPriority w:val="9"/>
    <w:semiHidden w:val="1"/>
    <w:rsid w:val="00840BD7"/>
    <w:rPr>
      <w:rFonts w:asciiTheme="majorHAnsi" w:cstheme="majorBidi" w:eastAsiaTheme="majorEastAsia" w:hAnsiTheme="majorHAnsi"/>
      <w:i w:val="1"/>
      <w:iCs w:val="1"/>
      <w:color w:val="1f4d78" w:themeColor="accent1" w:themeShade="00007F"/>
    </w:rPr>
  </w:style>
  <w:style w:type="character" w:styleId="Ttulo8Carter" w:customStyle="1">
    <w:name w:val="Título 8 Caráter"/>
    <w:basedOn w:val="Tipodeletrapredefinidodopargrafo"/>
    <w:link w:val="Ttulo8"/>
    <w:uiPriority w:val="9"/>
    <w:semiHidden w:val="1"/>
    <w:rsid w:val="00840BD7"/>
    <w:rPr>
      <w:rFonts w:asciiTheme="majorHAnsi" w:cstheme="majorBidi" w:eastAsiaTheme="majorEastAsia" w:hAnsiTheme="majorHAnsi"/>
      <w:color w:val="272727" w:themeColor="text1" w:themeTint="0000D8"/>
      <w:sz w:val="21"/>
      <w:szCs w:val="21"/>
    </w:rPr>
  </w:style>
  <w:style w:type="table" w:styleId="TableGrid" w:customStyle="1">
    <w:name w:val="TableGrid"/>
    <w:rsid w:val="00840BD7"/>
    <w:pPr>
      <w:spacing w:after="0" w:line="240" w:lineRule="auto"/>
    </w:pPr>
    <w:rPr>
      <w:rFonts w:asciiTheme="minorHAnsi" w:cstheme="minorBidi" w:eastAsiaTheme="minorEastAsia" w:hAnsiTheme="minorHAnsi"/>
      <w:lang w:val="es-ES"/>
    </w:rPr>
    <w:tblPr>
      <w:tblCellMar>
        <w:top w:w="0.0" w:type="dxa"/>
        <w:left w:w="0.0" w:type="dxa"/>
        <w:bottom w:w="0.0" w:type="dxa"/>
        <w:right w:w="0.0" w:type="dxa"/>
      </w:tblCellMar>
    </w:tblPr>
  </w:style>
  <w:style w:type="character" w:styleId="PargrafodaListaCarter" w:customStyle="1">
    <w:name w:val="Parágrafo da Lista Caráter"/>
    <w:aliases w:val="Bullet Point Caráter,Normal_Listado Caráter,TEXTO MANUAL Caráter,List1 Caráter,List11 Caráter,Use Case List Paragraph Caráter,Body Bullet Caráter,List Paragraph1 Caráter"/>
    <w:basedOn w:val="Tipodeletrapredefinidodopargrafo"/>
    <w:link w:val="PargrafodaLista"/>
    <w:uiPriority w:val="34"/>
    <w:rsid w:val="00840BD7"/>
  </w:style>
  <w:style w:type="character" w:styleId="RefernciaDiscreta">
    <w:name w:val="Subtle Reference"/>
    <w:uiPriority w:val="31"/>
    <w:qFormat w:val="1"/>
    <w:rsid w:val="00840BD7"/>
    <w:rPr>
      <w:b w:val="1"/>
      <w:color w:val="3b3838" w:themeColor="background2" w:themeShade="000040"/>
      <w:szCs w:val="20"/>
    </w:rPr>
  </w:style>
  <w:style w:type="character" w:styleId="nfase">
    <w:name w:val="Emphasis"/>
    <w:uiPriority w:val="20"/>
    <w:qFormat w:val="1"/>
    <w:rsid w:val="00840BD7"/>
    <w:rPr>
      <w:b w:val="1"/>
      <w:sz w:val="16"/>
      <w:szCs w:val="18"/>
      <w:lang w:val="en-US"/>
    </w:rPr>
  </w:style>
  <w:style w:type="character" w:styleId="nfaseDiscreta">
    <w:name w:val="Subtle Emphasis"/>
    <w:basedOn w:val="Tipodeletrapredefinidodopargrafo"/>
    <w:uiPriority w:val="19"/>
    <w:qFormat w:val="1"/>
    <w:rsid w:val="00840BD7"/>
    <w:rPr>
      <w:rFonts w:eastAsia="Calibri"/>
      <w:i w:val="1"/>
      <w:iCs w:val="1"/>
      <w:color w:val="auto"/>
      <w:u w:val="single"/>
    </w:rPr>
  </w:style>
  <w:style w:type="paragraph" w:styleId="ndice7">
    <w:name w:val="toc 7"/>
    <w:basedOn w:val="Normal"/>
    <w:next w:val="Normal"/>
    <w:autoRedefine w:val="1"/>
    <w:uiPriority w:val="39"/>
    <w:unhideWhenUsed w:val="1"/>
    <w:rsid w:val="00094B5A"/>
    <w:pPr>
      <w:spacing w:after="100"/>
      <w:ind w:left="1320"/>
    </w:pPr>
  </w:style>
  <w:style w:type="table" w:styleId="afd" w:customStyle="1">
    <w:basedOn w:val="TableNormal2"/>
    <w:pPr>
      <w:spacing w:after="0" w:line="240" w:lineRule="auto"/>
    </w:pPr>
    <w:tblPr>
      <w:tblStyleRowBandSize w:val="1"/>
      <w:tblStyleColBandSize w:val="1"/>
      <w:tblCellMar>
        <w:top w:w="100.0" w:type="dxa"/>
        <w:left w:w="100.0" w:type="dxa"/>
        <w:bottom w:w="100.0" w:type="dxa"/>
        <w:right w:w="100.0" w:type="dxa"/>
      </w:tblCellMar>
    </w:tblPr>
  </w:style>
  <w:style w:type="table" w:styleId="afe" w:customStyle="1">
    <w:basedOn w:val="TableNormal2"/>
    <w:pPr>
      <w:spacing w:after="0" w:line="240" w:lineRule="auto"/>
    </w:pPr>
    <w:tblPr>
      <w:tblStyleRowBandSize w:val="1"/>
      <w:tblStyleColBandSize w:val="1"/>
      <w:tblCellMar>
        <w:top w:w="44.0" w:type="dxa"/>
        <w:left w:w="108.0" w:type="dxa"/>
        <w:right w:w="115.0" w:type="dxa"/>
      </w:tblCellMar>
    </w:tblPr>
  </w:style>
  <w:style w:type="table" w:styleId="aff" w:customStyle="1">
    <w:basedOn w:val="TableNormal2"/>
    <w:pPr>
      <w:spacing w:after="0" w:line="240" w:lineRule="auto"/>
    </w:pPr>
    <w:tblPr>
      <w:tblStyleRowBandSize w:val="1"/>
      <w:tblStyleColBandSize w:val="1"/>
      <w:tblCellMar>
        <w:top w:w="44.0" w:type="dxa"/>
        <w:left w:w="108.0" w:type="dxa"/>
        <w:right w:w="58.0" w:type="dxa"/>
      </w:tblCellMar>
    </w:tblPr>
  </w:style>
  <w:style w:type="table" w:styleId="aff0" w:customStyle="1">
    <w:basedOn w:val="TableNormal2"/>
    <w:pPr>
      <w:spacing w:after="0" w:line="240" w:lineRule="auto"/>
    </w:pPr>
    <w:tblPr>
      <w:tblStyleRowBandSize w:val="1"/>
      <w:tblStyleColBandSize w:val="1"/>
      <w:tblCellMar>
        <w:top w:w="44.0" w:type="dxa"/>
        <w:left w:w="108.0" w:type="dxa"/>
        <w:right w:w="58.0" w:type="dxa"/>
      </w:tblCellMar>
    </w:tblPr>
  </w:style>
  <w:style w:type="table" w:styleId="aff1" w:customStyle="1">
    <w:basedOn w:val="TableNormal2"/>
    <w:pPr>
      <w:spacing w:after="0" w:line="240" w:lineRule="auto"/>
    </w:pPr>
    <w:tblPr>
      <w:tblStyleRowBandSize w:val="1"/>
      <w:tblStyleColBandSize w:val="1"/>
      <w:tblCellMar>
        <w:top w:w="44.0" w:type="dxa"/>
        <w:left w:w="108.0" w:type="dxa"/>
        <w:right w:w="115.0" w:type="dxa"/>
      </w:tblCellMar>
    </w:tblPr>
  </w:style>
  <w:style w:type="table" w:styleId="aff2" w:customStyle="1">
    <w:basedOn w:val="TableNormal2"/>
    <w:pPr>
      <w:spacing w:after="0" w:line="240" w:lineRule="auto"/>
    </w:pPr>
    <w:tblPr>
      <w:tblStyleRowBandSize w:val="1"/>
      <w:tblStyleColBandSize w:val="1"/>
      <w:tblCellMar>
        <w:top w:w="44.0" w:type="dxa"/>
        <w:left w:w="108.0" w:type="dxa"/>
        <w:right w:w="115.0" w:type="dxa"/>
      </w:tblCellMar>
    </w:tblPr>
  </w:style>
  <w:style w:type="table" w:styleId="aff3" w:customStyle="1">
    <w:basedOn w:val="TableNormal2"/>
    <w:pPr>
      <w:spacing w:after="0" w:line="240" w:lineRule="auto"/>
    </w:pPr>
    <w:tblPr>
      <w:tblStyleRowBandSize w:val="1"/>
      <w:tblStyleColBandSize w:val="1"/>
      <w:tblCellMar>
        <w:top w:w="44.0" w:type="dxa"/>
        <w:left w:w="108.0" w:type="dxa"/>
        <w:right w:w="115.0" w:type="dxa"/>
      </w:tblCellMar>
    </w:tblPr>
  </w:style>
  <w:style w:type="table" w:styleId="aff4" w:customStyle="1">
    <w:basedOn w:val="TableNormal2"/>
    <w:pPr>
      <w:spacing w:after="0" w:line="240" w:lineRule="auto"/>
    </w:pPr>
    <w:tblPr>
      <w:tblStyleRowBandSize w:val="1"/>
      <w:tblStyleColBandSize w:val="1"/>
      <w:tblCellMar>
        <w:top w:w="41.0" w:type="dxa"/>
        <w:left w:w="108.0" w:type="dxa"/>
        <w:right w:w="115.0" w:type="dxa"/>
      </w:tblCellMar>
    </w:tblPr>
  </w:style>
  <w:style w:type="table" w:styleId="aff5" w:customStyle="1">
    <w:basedOn w:val="TableNormal2"/>
    <w:pPr>
      <w:spacing w:after="0" w:line="240" w:lineRule="auto"/>
    </w:pPr>
    <w:tblPr>
      <w:tblStyleRowBandSize w:val="1"/>
      <w:tblStyleColBandSize w:val="1"/>
      <w:tblCellMar>
        <w:top w:w="41.0" w:type="dxa"/>
        <w:left w:w="108.0" w:type="dxa"/>
        <w:right w:w="115.0" w:type="dxa"/>
      </w:tblCellMar>
    </w:tblPr>
  </w:style>
  <w:style w:type="table" w:styleId="aff6" w:customStyle="1">
    <w:basedOn w:val="TableNormal2"/>
    <w:pPr>
      <w:spacing w:after="0" w:line="240" w:lineRule="auto"/>
    </w:pPr>
    <w:tblPr>
      <w:tblStyleRowBandSize w:val="1"/>
      <w:tblStyleColBandSize w:val="1"/>
      <w:tblCellMar>
        <w:top w:w="41.0" w:type="dxa"/>
        <w:left w:w="108.0" w:type="dxa"/>
        <w:right w:w="115.0" w:type="dxa"/>
      </w:tblCellMar>
    </w:tblPr>
  </w:style>
  <w:style w:type="table" w:styleId="aff7" w:customStyle="1">
    <w:basedOn w:val="TableNormal2"/>
    <w:pPr>
      <w:spacing w:after="0" w:line="240" w:lineRule="auto"/>
    </w:pPr>
    <w:tblPr>
      <w:tblStyleRowBandSize w:val="1"/>
      <w:tblStyleColBandSize w:val="1"/>
      <w:tblCellMar>
        <w:top w:w="42.0" w:type="dxa"/>
        <w:left w:w="108.0" w:type="dxa"/>
        <w:right w:w="115.0" w:type="dxa"/>
      </w:tblCellMar>
    </w:tblPr>
  </w:style>
  <w:style w:type="table" w:styleId="aff8" w:customStyle="1">
    <w:basedOn w:val="TableNormal2"/>
    <w:pPr>
      <w:spacing w:after="0" w:line="240" w:lineRule="auto"/>
    </w:pPr>
    <w:tblPr>
      <w:tblStyleRowBandSize w:val="1"/>
      <w:tblStyleColBandSize w:val="1"/>
      <w:tblCellMar>
        <w:top w:w="41.0" w:type="dxa"/>
        <w:left w:w="108.0" w:type="dxa"/>
        <w:right w:w="115.0" w:type="dxa"/>
      </w:tblCellMar>
    </w:tblPr>
  </w:style>
  <w:style w:type="table" w:styleId="aff9" w:customStyle="1">
    <w:basedOn w:val="TableNormal2"/>
    <w:pPr>
      <w:spacing w:after="0" w:line="240" w:lineRule="auto"/>
    </w:pPr>
    <w:tblPr>
      <w:tblStyleRowBandSize w:val="1"/>
      <w:tblStyleColBandSize w:val="1"/>
      <w:tblCellMar>
        <w:top w:w="41.0" w:type="dxa"/>
        <w:left w:w="108.0" w:type="dxa"/>
        <w:right w:w="115.0" w:type="dxa"/>
      </w:tblCellMar>
    </w:tblPr>
  </w:style>
  <w:style w:type="table" w:styleId="affa" w:customStyle="1">
    <w:basedOn w:val="TableNormal2"/>
    <w:pPr>
      <w:spacing w:after="0" w:line="240" w:lineRule="auto"/>
    </w:pPr>
    <w:tblPr>
      <w:tblStyleRowBandSize w:val="1"/>
      <w:tblStyleColBandSize w:val="1"/>
      <w:tblCellMar>
        <w:top w:w="41.0" w:type="dxa"/>
        <w:left w:w="108.0" w:type="dxa"/>
        <w:right w:w="115.0" w:type="dxa"/>
      </w:tblCellMar>
    </w:tblPr>
  </w:style>
  <w:style w:type="table" w:styleId="affb" w:customStyle="1">
    <w:basedOn w:val="TableNormal2"/>
    <w:pPr>
      <w:spacing w:after="0" w:line="240" w:lineRule="auto"/>
    </w:pPr>
    <w:tblPr>
      <w:tblStyleRowBandSize w:val="1"/>
      <w:tblStyleColBandSize w:val="1"/>
      <w:tblCellMar>
        <w:top w:w="41.0" w:type="dxa"/>
        <w:left w:w="108.0" w:type="dxa"/>
        <w:right w:w="115.0" w:type="dxa"/>
      </w:tblCellMar>
    </w:tblPr>
  </w:style>
  <w:style w:type="table" w:styleId="affc" w:customStyle="1">
    <w:basedOn w:val="TableNormal2"/>
    <w:pPr>
      <w:spacing w:after="0" w:line="240" w:lineRule="auto"/>
    </w:pPr>
    <w:tblPr>
      <w:tblStyleRowBandSize w:val="1"/>
      <w:tblStyleColBandSize w:val="1"/>
      <w:tblCellMar>
        <w:top w:w="41.0" w:type="dxa"/>
        <w:left w:w="108.0" w:type="dxa"/>
        <w:right w:w="115.0" w:type="dxa"/>
      </w:tblCellMar>
    </w:tblPr>
  </w:style>
  <w:style w:type="table" w:styleId="affd" w:customStyle="1">
    <w:basedOn w:val="TableNormal2"/>
    <w:pPr>
      <w:spacing w:after="0" w:line="240" w:lineRule="auto"/>
    </w:pPr>
    <w:tblPr>
      <w:tblStyleRowBandSize w:val="1"/>
      <w:tblStyleColBandSize w:val="1"/>
      <w:tblCellMar>
        <w:top w:w="42.0" w:type="dxa"/>
        <w:left w:w="108.0" w:type="dxa"/>
        <w:right w:w="115.0" w:type="dxa"/>
      </w:tblCellMar>
    </w:tblPr>
  </w:style>
  <w:style w:type="table" w:styleId="affe" w:customStyle="1">
    <w:basedOn w:val="TableNormal2"/>
    <w:pPr>
      <w:spacing w:after="0" w:line="240" w:lineRule="auto"/>
    </w:pPr>
    <w:tblPr>
      <w:tblStyleRowBandSize w:val="1"/>
      <w:tblStyleColBandSize w:val="1"/>
      <w:tblCellMar>
        <w:top w:w="45.0" w:type="dxa"/>
        <w:left w:w="108.0" w:type="dxa"/>
        <w:right w:w="115.0" w:type="dxa"/>
      </w:tblCellMar>
    </w:tblPr>
  </w:style>
  <w:style w:type="table" w:styleId="afff" w:customStyle="1">
    <w:basedOn w:val="TableNormal2"/>
    <w:pPr>
      <w:spacing w:after="0" w:line="240" w:lineRule="auto"/>
    </w:pPr>
    <w:tblPr>
      <w:tblStyleRowBandSize w:val="1"/>
      <w:tblStyleColBandSize w:val="1"/>
      <w:tblCellMar>
        <w:top w:w="41.0" w:type="dxa"/>
        <w:left w:w="107.0" w:type="dxa"/>
        <w:right w:w="115.0" w:type="dxa"/>
      </w:tblCellMar>
    </w:tblPr>
  </w:style>
  <w:style w:type="table" w:styleId="afff0" w:customStyle="1">
    <w:basedOn w:val="TableNormal2"/>
    <w:pPr>
      <w:spacing w:after="0" w:line="240" w:lineRule="auto"/>
    </w:pPr>
    <w:tblPr>
      <w:tblStyleRowBandSize w:val="1"/>
      <w:tblStyleColBandSize w:val="1"/>
      <w:tblCellMar>
        <w:top w:w="44.0" w:type="dxa"/>
        <w:left w:w="107.0" w:type="dxa"/>
        <w:right w:w="115.0" w:type="dxa"/>
      </w:tblCellMar>
    </w:tblPr>
  </w:style>
  <w:style w:type="table" w:styleId="afff1" w:customStyle="1">
    <w:basedOn w:val="TableNormal2"/>
    <w:pPr>
      <w:spacing w:after="0" w:line="240" w:lineRule="auto"/>
    </w:pPr>
    <w:tblPr>
      <w:tblStyleRowBandSize w:val="1"/>
      <w:tblStyleColBandSize w:val="1"/>
      <w:tblCellMar>
        <w:top w:w="44.0" w:type="dxa"/>
        <w:left w:w="108.0" w:type="dxa"/>
        <w:right w:w="58.0" w:type="dxa"/>
      </w:tblCellMar>
    </w:tblPr>
  </w:style>
  <w:style w:type="table" w:styleId="afff2" w:customStyle="1">
    <w:basedOn w:val="TableNormal2"/>
    <w:pPr>
      <w:spacing w:after="0" w:line="240" w:lineRule="auto"/>
    </w:pPr>
    <w:tblPr>
      <w:tblStyleRowBandSize w:val="1"/>
      <w:tblStyleColBandSize w:val="1"/>
      <w:tblCellMar>
        <w:top w:w="44.0" w:type="dxa"/>
        <w:left w:w="107.0" w:type="dxa"/>
        <w:right w:w="115.0" w:type="dxa"/>
      </w:tblCellMar>
    </w:tblPr>
  </w:style>
  <w:style w:type="table" w:styleId="afff3" w:customStyle="1">
    <w:basedOn w:val="TableNormal2"/>
    <w:pPr>
      <w:spacing w:after="0" w:line="240" w:lineRule="auto"/>
    </w:pPr>
    <w:tblPr>
      <w:tblStyleRowBandSize w:val="1"/>
      <w:tblStyleColBandSize w:val="1"/>
      <w:tblCellMar>
        <w:top w:w="44.0" w:type="dxa"/>
        <w:left w:w="107.0" w:type="dxa"/>
        <w:right w:w="57.0" w:type="dxa"/>
      </w:tblCellMar>
    </w:tblPr>
  </w:style>
  <w:style w:type="table" w:styleId="afff4" w:customStyle="1">
    <w:basedOn w:val="TableNormal2"/>
    <w:pPr>
      <w:spacing w:after="0" w:line="240" w:lineRule="auto"/>
    </w:pPr>
    <w:tblPr>
      <w:tblStyleRowBandSize w:val="1"/>
      <w:tblStyleColBandSize w:val="1"/>
      <w:tblCellMar>
        <w:top w:w="41.0" w:type="dxa"/>
        <w:left w:w="107.0" w:type="dxa"/>
        <w:right w:w="115.0" w:type="dxa"/>
      </w:tblCellMar>
    </w:tblPr>
  </w:style>
  <w:style w:type="table" w:styleId="afff5" w:customStyle="1">
    <w:basedOn w:val="TableNormal2"/>
    <w:pPr>
      <w:spacing w:after="0" w:line="240" w:lineRule="auto"/>
    </w:pPr>
    <w:tblPr>
      <w:tblStyleRowBandSize w:val="1"/>
      <w:tblStyleColBandSize w:val="1"/>
      <w:tblCellMar>
        <w:top w:w="41.0" w:type="dxa"/>
        <w:left w:w="107.0" w:type="dxa"/>
        <w:right w:w="115.0" w:type="dxa"/>
      </w:tblCellMar>
    </w:tblPr>
  </w:style>
  <w:style w:type="paragraph" w:styleId="Assuntodecomentrio">
    <w:name w:val="annotation subject"/>
    <w:basedOn w:val="Textodecomentrio"/>
    <w:next w:val="Textodecomentrio"/>
    <w:link w:val="AssuntodecomentrioCarter"/>
    <w:uiPriority w:val="99"/>
    <w:semiHidden w:val="1"/>
    <w:unhideWhenUsed w:val="1"/>
    <w:rsid w:val="00C15D7C"/>
    <w:rPr>
      <w:b w:val="1"/>
      <w:bCs w:val="1"/>
    </w:rPr>
  </w:style>
  <w:style w:type="character" w:styleId="AssuntodecomentrioCarter" w:customStyle="1">
    <w:name w:val="Assunto de comentário Caráter"/>
    <w:basedOn w:val="TextodecomentrioCarter"/>
    <w:link w:val="Assuntodecomentrio"/>
    <w:uiPriority w:val="99"/>
    <w:semiHidden w:val="1"/>
    <w:rsid w:val="00C15D7C"/>
    <w:rPr>
      <w:b w:val="1"/>
      <w:bCs w:val="1"/>
      <w:sz w:val="20"/>
      <w:szCs w:val="20"/>
    </w:rPr>
  </w:style>
  <w:style w:type="table" w:styleId="afff6" w:customStyle="1">
    <w:basedOn w:val="TableNormal1"/>
    <w:pPr>
      <w:spacing w:after="0" w:line="240" w:lineRule="auto"/>
    </w:pPr>
    <w:tblPr>
      <w:tblStyleRowBandSize w:val="1"/>
      <w:tblStyleColBandSize w:val="1"/>
      <w:tblCellMar>
        <w:top w:w="41.0" w:type="dxa"/>
        <w:left w:w="107.0" w:type="dxa"/>
        <w:bottom w:w="100.0" w:type="dxa"/>
        <w:right w:w="115.0" w:type="dxa"/>
      </w:tblCellMar>
    </w:tblPr>
  </w:style>
  <w:style w:type="character" w:styleId="MenoNoResolvida">
    <w:name w:val="Unresolved Mention"/>
    <w:basedOn w:val="Tipodeletrapredefinidodopargrafo"/>
    <w:uiPriority w:val="99"/>
    <w:semiHidden w:val="1"/>
    <w:unhideWhenUsed w:val="1"/>
    <w:rsid w:val="00C2331B"/>
    <w:rPr>
      <w:color w:val="605e5c"/>
      <w:shd w:color="auto" w:fill="e1dfdd" w:val="clear"/>
    </w:rPr>
  </w:style>
  <w:style w:type="character" w:styleId="Ttulo9Carter" w:customStyle="1">
    <w:name w:val="Título 9 Caráter"/>
    <w:basedOn w:val="Tipodeletrapredefinidodopargrafo"/>
    <w:link w:val="Ttulo9"/>
    <w:uiPriority w:val="9"/>
    <w:semiHidden w:val="1"/>
    <w:rsid w:val="009C0B8F"/>
    <w:rPr>
      <w:rFonts w:asciiTheme="majorHAnsi" w:cstheme="majorBidi" w:eastAsiaTheme="majorEastAsia" w:hAnsiTheme="majorHAnsi"/>
      <w:i w:val="1"/>
      <w:iCs w:val="1"/>
      <w:color w:val="272727" w:themeColor="text1" w:themeTint="0000D8"/>
      <w:sz w:val="21"/>
      <w:szCs w:val="21"/>
    </w:rPr>
  </w:style>
  <w:style w:type="table" w:styleId="afff7" w:customStyle="1">
    <w:basedOn w:val="Tabelanormal"/>
    <w:pPr>
      <w:spacing w:after="0" w:line="240" w:lineRule="auto"/>
    </w:pPr>
    <w:tblPr>
      <w:tblStyleRowBandSize w:val="1"/>
      <w:tblStyleColBandSize w:val="1"/>
      <w:tblCellMar>
        <w:top w:w="41.0" w:type="dxa"/>
        <w:left w:w="107.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1.0" w:type="dxa"/>
        <w:left w:w="107.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1.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met.seyhan@experteam.com.tr" TargetMode="External"/><Relationship Id="rId8" Type="http://schemas.openxmlformats.org/officeDocument/2006/relationships/hyperlink" Target="mailto:mgt@isep.ipp.p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jM5dCWHiEWf09vYEx9eHS/tmw==">CgMxLjAyCGguZ2pkZ3hzMgloLjI2aW4xcmcyCWguMzVua3VuMjIJaC4xZm9iOXRlMgloLjFrc3Y0dXYyCWguNDRzaW5pbzIJaC4yanhzeHFoMghoLnozMzd5YTIJaC4zajJxcW0zMgloLjF5ODEwdHcyCWguNGk3b2pocDIJaC4yeGN5dHBpMg5oLjdudnVyb2p2eW1mZzIJaC4xY2k5M3hiMgloLjJibjZ3c3gyCGgucXNoNzBxOAByITFsSzBCYjduYy1SZkJPZjhLUGpMUF9MY0RUOU5YY0hS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2023-10-03T08:33:00Z</dcterms:created>
  <dc:creator>Özgün SAPMAZTURK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d2a2123bb6b464013a0e50c1ab06b34a8dfd4ef806ffae5a38a70df69cb1648d</vt:lpwstr>
  </property>
</Properties>
</file>