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inorHAnsi" w:hAnsiTheme="majorHAnsi" w:cstheme="majorBidi"/>
          <w:color w:val="156082" w:themeColor="accent1"/>
          <w:kern w:val="2"/>
          <w:sz w:val="32"/>
          <w:szCs w:val="32"/>
          <w:lang w:val="en-GB" w:eastAsia="en-US"/>
          <w14:ligatures w14:val="standardContextual"/>
        </w:rPr>
        <w:id w:val="981817692"/>
        <w:docPartObj>
          <w:docPartGallery w:val="Cover Pages"/>
          <w:docPartUnique/>
        </w:docPartObj>
      </w:sdtPr>
      <w:sdtEndPr>
        <w:rPr>
          <w:rFonts w:asciiTheme="minorHAnsi" w:hAnsiTheme="minorHAnsi" w:cstheme="minorBidi"/>
          <w:color w:val="auto"/>
          <w:sz w:val="22"/>
          <w:szCs w:val="22"/>
        </w:rPr>
      </w:sdtEndPr>
      <w:sdtContent>
        <w:p w14:paraId="7CAD6B47" w14:textId="3126C9F4" w:rsidR="009619E4" w:rsidRDefault="009619E4">
          <w:pPr>
            <w:pStyle w:val="AralkYok"/>
            <w:spacing w:before="1540" w:after="240"/>
            <w:jc w:val="center"/>
            <w:rPr>
              <w:color w:val="156082" w:themeColor="accent1"/>
            </w:rPr>
          </w:pPr>
        </w:p>
        <w:sdt>
          <w:sdtPr>
            <w:rPr>
              <w:rFonts w:ascii="Arial" w:eastAsia="Arial MT" w:hAnsi="Arial MT" w:cs="Arial MT"/>
              <w:b/>
              <w:spacing w:val="-2"/>
              <w:sz w:val="48"/>
              <w:lang w:val="en-US" w:eastAsia="en-US"/>
            </w:rPr>
            <w:alias w:val="Başlık"/>
            <w:tag w:val=""/>
            <w:id w:val="1735040861"/>
            <w:placeholder>
              <w:docPart w:val="7E7B4C815E96402FB7C02737B657987C"/>
            </w:placeholder>
            <w:dataBinding w:prefixMappings="xmlns:ns0='http://purl.org/dc/elements/1.1/' xmlns:ns1='http://schemas.openxmlformats.org/package/2006/metadata/core-properties' " w:xpath="/ns1:coreProperties[1]/ns0:title[1]" w:storeItemID="{6C3C8BC8-F283-45AE-878A-BAB7291924A1}"/>
            <w:text/>
          </w:sdtPr>
          <w:sdtContent>
            <w:p w14:paraId="23F97E94" w14:textId="5CF93DDD" w:rsidR="009619E4" w:rsidRDefault="009619E4" w:rsidP="1BC1EC7F">
              <w:pPr>
                <w:pStyle w:val="AralkYok"/>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156082" w:themeColor="accent1"/>
                  <w:sz w:val="80"/>
                  <w:szCs w:val="80"/>
                </w:rPr>
              </w:pPr>
              <w:r w:rsidRPr="1BC1EC7F">
                <w:rPr>
                  <w:rFonts w:ascii="Arial" w:eastAsia="Arial MT" w:hAnsi="Arial MT" w:cs="Arial MT"/>
                  <w:b/>
                  <w:bCs/>
                  <w:spacing w:val="-2"/>
                  <w:sz w:val="48"/>
                  <w:szCs w:val="48"/>
                  <w:lang w:val="en-US" w:eastAsia="en-US"/>
                </w:rPr>
                <w:t xml:space="preserve">VISION                                          </w:t>
              </w:r>
              <w:r w:rsidR="00A93A6B" w:rsidRPr="1BC1EC7F">
                <w:rPr>
                  <w:rFonts w:ascii="Arial" w:eastAsia="Arial MT" w:hAnsi="Arial MT" w:cs="Arial MT"/>
                  <w:b/>
                  <w:bCs/>
                  <w:spacing w:val="-2"/>
                  <w:sz w:val="48"/>
                  <w:szCs w:val="48"/>
                  <w:lang w:val="en-US" w:eastAsia="en-US"/>
                </w:rPr>
                <w:t xml:space="preserve">  </w:t>
              </w:r>
              <w:r w:rsidRPr="1BC1EC7F">
                <w:rPr>
                  <w:rFonts w:ascii="Arial" w:eastAsia="Arial MT" w:hAnsi="Arial MT" w:cs="Arial MT"/>
                  <w:b/>
                  <w:bCs/>
                  <w:spacing w:val="-2"/>
                  <w:sz w:val="48"/>
                  <w:szCs w:val="48"/>
                  <w:lang w:val="en-US" w:eastAsia="en-US"/>
                </w:rPr>
                <w:t>VIRTUAL INTEGRATED SUPPLY-CHAIN IMPROVEMENT WITH OPTIMISED NETWORKING</w:t>
              </w:r>
            </w:p>
          </w:sdtContent>
        </w:sdt>
        <w:p w14:paraId="4763E4D7" w14:textId="6A06184E" w:rsidR="00A5107B" w:rsidRPr="00101998" w:rsidRDefault="00A5107B" w:rsidP="1BC1EC7F">
          <w:pPr>
            <w:pStyle w:val="Balk1"/>
            <w:shd w:val="clear" w:color="auto" w:fill="FFFFFF" w:themeFill="background1"/>
            <w:spacing w:before="0"/>
            <w:rPr>
              <w:color w:val="000000" w:themeColor="text1"/>
              <w:sz w:val="36"/>
              <w:szCs w:val="36"/>
            </w:rPr>
          </w:pPr>
          <w:bookmarkStart w:id="0" w:name="_Toc238547568"/>
          <w:r w:rsidRPr="00101998">
            <w:rPr>
              <w:color w:val="000000" w:themeColor="text1"/>
              <w:sz w:val="36"/>
              <w:szCs w:val="36"/>
            </w:rPr>
            <w:t>D1.</w:t>
          </w:r>
          <w:r w:rsidR="00101998" w:rsidRPr="00101998">
            <w:rPr>
              <w:color w:val="000000" w:themeColor="text1"/>
              <w:sz w:val="36"/>
              <w:szCs w:val="36"/>
            </w:rPr>
            <w:t>6</w:t>
          </w:r>
          <w:r w:rsidR="000F5806" w:rsidRPr="00101998">
            <w:rPr>
              <w:color w:val="000000" w:themeColor="text1"/>
              <w:sz w:val="36"/>
              <w:szCs w:val="36"/>
            </w:rPr>
            <w:t xml:space="preserve"> </w:t>
          </w:r>
          <w:r w:rsidR="00101998" w:rsidRPr="00101998">
            <w:rPr>
              <w:rFonts w:cs="Arial"/>
              <w:color w:val="212529"/>
              <w:sz w:val="36"/>
              <w:szCs w:val="36"/>
              <w:shd w:val="clear" w:color="auto" w:fill="FFFFFF"/>
            </w:rPr>
            <w:t>Security framework Design</w:t>
          </w:r>
          <w:bookmarkEnd w:id="0"/>
        </w:p>
        <w:p w14:paraId="3579A9F1" w14:textId="5E4EE4E5" w:rsidR="009619E4" w:rsidRPr="00290AE7" w:rsidRDefault="009619E4">
          <w:pPr>
            <w:pStyle w:val="AralkYok"/>
            <w:jc w:val="center"/>
            <w:rPr>
              <w:color w:val="156082" w:themeColor="accent1"/>
              <w:sz w:val="36"/>
              <w:szCs w:val="36"/>
            </w:rPr>
          </w:pPr>
        </w:p>
        <w:p w14:paraId="0416DCC1" w14:textId="77777777" w:rsidR="00F35980" w:rsidRDefault="00F35980" w:rsidP="1BC1EC7F">
          <w:pPr>
            <w:pStyle w:val="AralkYok"/>
            <w:spacing w:before="480"/>
            <w:jc w:val="center"/>
            <w:rPr>
              <w:rFonts w:ascii="Arial"/>
              <w:noProof/>
            </w:rPr>
          </w:pPr>
        </w:p>
        <w:p w14:paraId="1779428B" w14:textId="5CECD0E6" w:rsidR="009619E4" w:rsidRDefault="00A44057">
          <w:pPr>
            <w:pStyle w:val="AralkYok"/>
            <w:spacing w:before="480"/>
            <w:jc w:val="center"/>
            <w:rPr>
              <w:color w:val="156082" w:themeColor="accent1"/>
            </w:rPr>
          </w:pPr>
          <w:r>
            <w:rPr>
              <w:noProof/>
            </w:rPr>
            <w:drawing>
              <wp:inline distT="0" distB="0" distL="0" distR="0" wp14:anchorId="23C2C35E" wp14:editId="2D8B8C25">
                <wp:extent cx="4572880" cy="1932431"/>
                <wp:effectExtent l="0" t="0" r="0" b="0"/>
                <wp:docPr id="2" name="Image 2" descr="텍스트, 스크린샷, 그래픽, 디자인이(가) 표시된 사진  AI 생성 콘텐츠는 정확하지 않을 수 있습니다."/>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텍스트, 스크린샷, 그래픽, 디자인이(가) 표시된 사진  AI 생성 콘텐츠는 정확하지 않을 수 있습니다."/>
                        <pic:cNvPicPr/>
                      </pic:nvPicPr>
                      <pic:blipFill>
                        <a:blip r:embed="rId11" cstate="print"/>
                        <a:stretch>
                          <a:fillRect/>
                        </a:stretch>
                      </pic:blipFill>
                      <pic:spPr>
                        <a:xfrm>
                          <a:off x="0" y="0"/>
                          <a:ext cx="4572880" cy="1932431"/>
                        </a:xfrm>
                        <a:prstGeom prst="rect">
                          <a:avLst/>
                        </a:prstGeom>
                      </pic:spPr>
                    </pic:pic>
                  </a:graphicData>
                </a:graphic>
              </wp:inline>
            </w:drawing>
          </w:r>
        </w:p>
        <w:p w14:paraId="5E8070F4" w14:textId="2443D36E" w:rsidR="00F35980" w:rsidRDefault="00F35980"/>
        <w:p w14:paraId="4617B190" w14:textId="77777777" w:rsidR="0095399C" w:rsidRDefault="0095399C"/>
        <w:p w14:paraId="4CA08D8D" w14:textId="77777777" w:rsidR="00CF5D49" w:rsidRDefault="00CF5D49"/>
        <w:tbl>
          <w:tblPr>
            <w:tblStyle w:val="TabloKlavuzu"/>
            <w:tblW w:w="0" w:type="auto"/>
            <w:tblLook w:val="04A0" w:firstRow="1" w:lastRow="0" w:firstColumn="1" w:lastColumn="0" w:noHBand="0" w:noVBand="1"/>
          </w:tblPr>
          <w:tblGrid>
            <w:gridCol w:w="2830"/>
            <w:gridCol w:w="6232"/>
          </w:tblGrid>
          <w:tr w:rsidR="00355394" w14:paraId="65BEA0B2" w14:textId="77777777" w:rsidTr="1BC1EC7F">
            <w:tc>
              <w:tcPr>
                <w:tcW w:w="2830" w:type="dxa"/>
              </w:tcPr>
              <w:p w14:paraId="1590AC70" w14:textId="0DDD586F" w:rsidR="00355394" w:rsidRDefault="47D135E3">
                <w:r w:rsidRPr="1BC1EC7F">
                  <w:rPr>
                    <w:b/>
                    <w:bCs/>
                    <w:sz w:val="24"/>
                    <w:szCs w:val="24"/>
                  </w:rPr>
                  <w:t>Project</w:t>
                </w:r>
                <w:r w:rsidRPr="1BC1EC7F">
                  <w:rPr>
                    <w:b/>
                    <w:bCs/>
                    <w:spacing w:val="-4"/>
                    <w:sz w:val="24"/>
                    <w:szCs w:val="24"/>
                  </w:rPr>
                  <w:t xml:space="preserve"> I</w:t>
                </w:r>
                <w:r w:rsidRPr="1BC1EC7F">
                  <w:rPr>
                    <w:b/>
                    <w:bCs/>
                    <w:spacing w:val="-2"/>
                    <w:sz w:val="24"/>
                    <w:szCs w:val="24"/>
                  </w:rPr>
                  <w:t>dentifier</w:t>
                </w:r>
              </w:p>
            </w:tc>
            <w:tc>
              <w:tcPr>
                <w:tcW w:w="6232" w:type="dxa"/>
              </w:tcPr>
              <w:p w14:paraId="6A33F158" w14:textId="65BC6EAE" w:rsidR="00355394" w:rsidRDefault="00CF5D49">
                <w:r>
                  <w:t>Vision</w:t>
                </w:r>
              </w:p>
            </w:tc>
          </w:tr>
          <w:tr w:rsidR="00355394" w14:paraId="6CAE4068" w14:textId="77777777" w:rsidTr="1BC1EC7F">
            <w:tc>
              <w:tcPr>
                <w:tcW w:w="2830" w:type="dxa"/>
              </w:tcPr>
              <w:p w14:paraId="5D27C3CC" w14:textId="3FC977FC" w:rsidR="00355394" w:rsidRPr="00CF5D49" w:rsidRDefault="7DA4C5FA" w:rsidP="1BC1EC7F">
                <w:pPr>
                  <w:rPr>
                    <w:b/>
                    <w:bCs/>
                    <w:spacing w:val="-4"/>
                    <w:sz w:val="24"/>
                    <w:szCs w:val="24"/>
                  </w:rPr>
                </w:pPr>
                <w:r w:rsidRPr="1BC1EC7F">
                  <w:rPr>
                    <w:b/>
                    <w:bCs/>
                    <w:spacing w:val="-4"/>
                    <w:sz w:val="24"/>
                    <w:szCs w:val="24"/>
                  </w:rPr>
                  <w:t xml:space="preserve">Project </w:t>
                </w:r>
                <w:r w:rsidR="00CF5D49" w:rsidRPr="1BC1EC7F">
                  <w:rPr>
                    <w:b/>
                    <w:bCs/>
                    <w:spacing w:val="-4"/>
                    <w:sz w:val="24"/>
                    <w:szCs w:val="24"/>
                  </w:rPr>
                  <w:t>T</w:t>
                </w:r>
                <w:r w:rsidRPr="1BC1EC7F">
                  <w:rPr>
                    <w:b/>
                    <w:bCs/>
                    <w:spacing w:val="-4"/>
                    <w:sz w:val="24"/>
                    <w:szCs w:val="24"/>
                  </w:rPr>
                  <w:t>itle</w:t>
                </w:r>
              </w:p>
            </w:tc>
            <w:tc>
              <w:tcPr>
                <w:tcW w:w="6232" w:type="dxa"/>
              </w:tcPr>
              <w:p w14:paraId="598F61F8" w14:textId="07D28145" w:rsidR="00355394" w:rsidRDefault="4A9FE9B4">
                <w:r>
                  <w:t>Virtual Integrated Supply-Chain Improvement with Optimised Networking</w:t>
                </w:r>
              </w:p>
            </w:tc>
          </w:tr>
          <w:tr w:rsidR="00355394" w14:paraId="3A38E6CC" w14:textId="77777777" w:rsidTr="1BC1EC7F">
            <w:tc>
              <w:tcPr>
                <w:tcW w:w="2830" w:type="dxa"/>
              </w:tcPr>
              <w:p w14:paraId="73E9C366" w14:textId="4D583E4F" w:rsidR="00355394" w:rsidRPr="00CF5D49" w:rsidRDefault="22633644" w:rsidP="1BC1EC7F">
                <w:pPr>
                  <w:rPr>
                    <w:b/>
                    <w:bCs/>
                    <w:spacing w:val="-4"/>
                    <w:sz w:val="24"/>
                    <w:szCs w:val="24"/>
                  </w:rPr>
                </w:pPr>
                <w:r w:rsidRPr="1BC1EC7F">
                  <w:rPr>
                    <w:b/>
                    <w:bCs/>
                    <w:spacing w:val="-4"/>
                    <w:sz w:val="24"/>
                    <w:szCs w:val="24"/>
                  </w:rPr>
                  <w:t xml:space="preserve">Document </w:t>
                </w:r>
                <w:r w:rsidR="00CF5D49" w:rsidRPr="1BC1EC7F">
                  <w:rPr>
                    <w:b/>
                    <w:bCs/>
                    <w:spacing w:val="-4"/>
                    <w:sz w:val="24"/>
                    <w:szCs w:val="24"/>
                  </w:rPr>
                  <w:t>V</w:t>
                </w:r>
                <w:r w:rsidRPr="1BC1EC7F">
                  <w:rPr>
                    <w:b/>
                    <w:bCs/>
                    <w:spacing w:val="-4"/>
                    <w:sz w:val="24"/>
                    <w:szCs w:val="24"/>
                  </w:rPr>
                  <w:t>ersion</w:t>
                </w:r>
              </w:p>
            </w:tc>
            <w:tc>
              <w:tcPr>
                <w:tcW w:w="6232" w:type="dxa"/>
              </w:tcPr>
              <w:p w14:paraId="69FA165D" w14:textId="349525F3" w:rsidR="00355394" w:rsidRDefault="4A9FE9B4">
                <w:r>
                  <w:t>V0.</w:t>
                </w:r>
                <w:r w:rsidR="00A5107B">
                  <w:t>0</w:t>
                </w:r>
              </w:p>
            </w:tc>
          </w:tr>
          <w:tr w:rsidR="00355394" w14:paraId="3A207614" w14:textId="77777777" w:rsidTr="1BC1EC7F">
            <w:tc>
              <w:tcPr>
                <w:tcW w:w="2830" w:type="dxa"/>
              </w:tcPr>
              <w:p w14:paraId="33FAE100" w14:textId="40DDB5D6" w:rsidR="00355394" w:rsidRPr="00CF5D49" w:rsidRDefault="4287FB79" w:rsidP="1BC1EC7F">
                <w:pPr>
                  <w:rPr>
                    <w:b/>
                    <w:bCs/>
                    <w:spacing w:val="-4"/>
                    <w:sz w:val="24"/>
                    <w:szCs w:val="24"/>
                  </w:rPr>
                </w:pPr>
                <w:r w:rsidRPr="1BC1EC7F">
                  <w:rPr>
                    <w:b/>
                    <w:bCs/>
                    <w:spacing w:val="-4"/>
                    <w:sz w:val="24"/>
                    <w:szCs w:val="24"/>
                  </w:rPr>
                  <w:t xml:space="preserve">Planned </w:t>
                </w:r>
                <w:r w:rsidR="00CF5D49" w:rsidRPr="1BC1EC7F">
                  <w:rPr>
                    <w:b/>
                    <w:bCs/>
                    <w:spacing w:val="-4"/>
                    <w:sz w:val="24"/>
                    <w:szCs w:val="24"/>
                  </w:rPr>
                  <w:t>D</w:t>
                </w:r>
                <w:r w:rsidRPr="1BC1EC7F">
                  <w:rPr>
                    <w:b/>
                    <w:bCs/>
                    <w:spacing w:val="-4"/>
                    <w:sz w:val="24"/>
                    <w:szCs w:val="24"/>
                  </w:rPr>
                  <w:t xml:space="preserve">elivery </w:t>
                </w:r>
                <w:r w:rsidR="00CF5D49" w:rsidRPr="1BC1EC7F">
                  <w:rPr>
                    <w:b/>
                    <w:bCs/>
                    <w:spacing w:val="-4"/>
                    <w:sz w:val="24"/>
                    <w:szCs w:val="24"/>
                  </w:rPr>
                  <w:t>D</w:t>
                </w:r>
                <w:r w:rsidRPr="1BC1EC7F">
                  <w:rPr>
                    <w:b/>
                    <w:bCs/>
                    <w:spacing w:val="-4"/>
                    <w:sz w:val="24"/>
                    <w:szCs w:val="24"/>
                  </w:rPr>
                  <w:t>ate</w:t>
                </w:r>
              </w:p>
            </w:tc>
            <w:tc>
              <w:tcPr>
                <w:tcW w:w="6232" w:type="dxa"/>
              </w:tcPr>
              <w:p w14:paraId="3A967C04" w14:textId="68864976" w:rsidR="00355394" w:rsidRDefault="00355394"/>
            </w:tc>
          </w:tr>
          <w:tr w:rsidR="00355394" w14:paraId="3568C720" w14:textId="77777777" w:rsidTr="1BC1EC7F">
            <w:tc>
              <w:tcPr>
                <w:tcW w:w="2830" w:type="dxa"/>
              </w:tcPr>
              <w:p w14:paraId="0A5EA1D4" w14:textId="6AE6EE8C" w:rsidR="00355394" w:rsidRPr="00CF5D49" w:rsidRDefault="5E95BD68" w:rsidP="1BC1EC7F">
                <w:pPr>
                  <w:rPr>
                    <w:b/>
                    <w:bCs/>
                    <w:spacing w:val="-4"/>
                    <w:sz w:val="24"/>
                    <w:szCs w:val="24"/>
                  </w:rPr>
                </w:pPr>
                <w:r w:rsidRPr="1BC1EC7F">
                  <w:rPr>
                    <w:b/>
                    <w:bCs/>
                    <w:spacing w:val="-4"/>
                    <w:sz w:val="24"/>
                    <w:szCs w:val="24"/>
                  </w:rPr>
                  <w:t xml:space="preserve">Document </w:t>
                </w:r>
                <w:r w:rsidR="00CF5D49" w:rsidRPr="1BC1EC7F">
                  <w:rPr>
                    <w:b/>
                    <w:bCs/>
                    <w:spacing w:val="-4"/>
                    <w:sz w:val="24"/>
                    <w:szCs w:val="24"/>
                  </w:rPr>
                  <w:t>T</w:t>
                </w:r>
                <w:r w:rsidRPr="1BC1EC7F">
                  <w:rPr>
                    <w:b/>
                    <w:bCs/>
                    <w:spacing w:val="-4"/>
                    <w:sz w:val="24"/>
                    <w:szCs w:val="24"/>
                  </w:rPr>
                  <w:t>itle</w:t>
                </w:r>
              </w:p>
            </w:tc>
            <w:tc>
              <w:tcPr>
                <w:tcW w:w="6232" w:type="dxa"/>
              </w:tcPr>
              <w:p w14:paraId="6B72FD35" w14:textId="271471B5" w:rsidR="00355394" w:rsidRPr="00A5107B" w:rsidRDefault="00101998">
                <w:pPr>
                  <w:rPr>
                    <w:color w:val="000000" w:themeColor="text1"/>
                  </w:rPr>
                </w:pPr>
                <w:r>
                  <w:rPr>
                    <w:rFonts w:ascii="Arial" w:hAnsi="Arial" w:cs="Arial"/>
                    <w:color w:val="212529"/>
                    <w:shd w:val="clear" w:color="auto" w:fill="FFFFFF"/>
                  </w:rPr>
                  <w:t>Security framework Design</w:t>
                </w:r>
              </w:p>
            </w:tc>
          </w:tr>
          <w:tr w:rsidR="00355394" w14:paraId="71B17D76" w14:textId="77777777" w:rsidTr="1BC1EC7F">
            <w:tc>
              <w:tcPr>
                <w:tcW w:w="2830" w:type="dxa"/>
              </w:tcPr>
              <w:p w14:paraId="0FABED9F" w14:textId="79ABFB9F" w:rsidR="00355394" w:rsidRPr="00CF5D49" w:rsidRDefault="00CF5D49" w:rsidP="1BC1EC7F">
                <w:pPr>
                  <w:rPr>
                    <w:b/>
                    <w:bCs/>
                    <w:spacing w:val="-4"/>
                    <w:sz w:val="24"/>
                    <w:szCs w:val="24"/>
                  </w:rPr>
                </w:pPr>
                <w:r w:rsidRPr="1BC1EC7F">
                  <w:rPr>
                    <w:b/>
                    <w:bCs/>
                    <w:spacing w:val="-4"/>
                    <w:sz w:val="24"/>
                    <w:szCs w:val="24"/>
                  </w:rPr>
                  <w:t>Work Package</w:t>
                </w:r>
              </w:p>
            </w:tc>
            <w:tc>
              <w:tcPr>
                <w:tcW w:w="6232" w:type="dxa"/>
              </w:tcPr>
              <w:p w14:paraId="51C79BD1" w14:textId="4C5D87E5" w:rsidR="00355394" w:rsidRDefault="6E408CCD">
                <w:r>
                  <w:t>WP1</w:t>
                </w:r>
              </w:p>
            </w:tc>
          </w:tr>
        </w:tbl>
        <w:p w14:paraId="7B9314A6" w14:textId="77777777" w:rsidR="007F4715" w:rsidRDefault="007F4715"/>
        <w:sdt>
          <w:sdtPr>
            <w:rPr>
              <w:rFonts w:asciiTheme="minorHAnsi" w:eastAsiaTheme="minorEastAsia" w:hAnsiTheme="minorHAnsi" w:cstheme="minorBidi"/>
              <w:color w:val="auto"/>
              <w:kern w:val="2"/>
              <w:sz w:val="22"/>
              <w:szCs w:val="22"/>
              <w:lang w:eastAsia="en-US"/>
              <w14:ligatures w14:val="standardContextual"/>
            </w:rPr>
            <w:id w:val="110939522"/>
            <w:docPartObj>
              <w:docPartGallery w:val="Table of Contents"/>
              <w:docPartUnique/>
            </w:docPartObj>
          </w:sdtPr>
          <w:sdtEndPr>
            <w:rPr>
              <w:b/>
              <w:bCs/>
            </w:rPr>
          </w:sdtEndPr>
          <w:sdtContent>
            <w:p w14:paraId="27ED5E98" w14:textId="77777777" w:rsidR="00F4798F" w:rsidRDefault="00F4798F">
              <w:pPr>
                <w:pStyle w:val="TBal"/>
              </w:pPr>
            </w:p>
            <w:p w14:paraId="0F32CE8E" w14:textId="4832FDFA" w:rsidR="00F4798F" w:rsidRDefault="000E1FD6" w:rsidP="000E1FD6">
              <w:pPr>
                <w:pStyle w:val="TBal"/>
                <w:rPr>
                  <w:kern w:val="2"/>
                  <w:sz w:val="40"/>
                  <w:szCs w:val="40"/>
                  <w:lang w:eastAsia="en-US"/>
                  <w14:ligatures w14:val="standardContextual"/>
                </w:rPr>
              </w:pPr>
              <w:r w:rsidRPr="00620C9F">
                <w:rPr>
                  <w:kern w:val="2"/>
                  <w:sz w:val="40"/>
                  <w:szCs w:val="40"/>
                  <w:lang w:eastAsia="en-US"/>
                  <w14:ligatures w14:val="standardContextual"/>
                </w:rPr>
                <w:t>Table of Contents</w:t>
              </w:r>
            </w:p>
            <w:p w14:paraId="0BBFFE56" w14:textId="77777777" w:rsidR="000E1FD6" w:rsidRPr="000E1FD6" w:rsidRDefault="000E1FD6" w:rsidP="000E1FD6"/>
            <w:p w14:paraId="59E93E14" w14:textId="6F1872F0" w:rsidR="00261562" w:rsidRDefault="00F4798F">
              <w:pPr>
                <w:pStyle w:val="T1"/>
                <w:tabs>
                  <w:tab w:val="right" w:leader="dot" w:pos="9062"/>
                </w:tabs>
                <w:rPr>
                  <w:rFonts w:eastAsiaTheme="minorEastAsia"/>
                  <w:noProof/>
                  <w:sz w:val="24"/>
                  <w:szCs w:val="24"/>
                  <w:lang w:val="tr-TR" w:eastAsia="tr-TR"/>
                </w:rPr>
              </w:pPr>
              <w:r w:rsidRPr="1BC1EC7F">
                <w:fldChar w:fldCharType="begin"/>
              </w:r>
              <w:r>
                <w:instrText>TOC \o "1-3" \z \u \h</w:instrText>
              </w:r>
              <w:r w:rsidRPr="1BC1EC7F">
                <w:fldChar w:fldCharType="separate"/>
              </w:r>
              <w:hyperlink w:anchor="_Toc238547568" w:history="1">
                <w:r w:rsidR="00261562" w:rsidRPr="00570F72">
                  <w:rPr>
                    <w:rStyle w:val="Kpr"/>
                    <w:noProof/>
                  </w:rPr>
                  <w:t xml:space="preserve">D1.6 </w:t>
                </w:r>
                <w:r w:rsidR="00261562" w:rsidRPr="00570F72">
                  <w:rPr>
                    <w:rStyle w:val="Kpr"/>
                    <w:rFonts w:cs="Arial"/>
                    <w:noProof/>
                    <w:shd w:val="clear" w:color="auto" w:fill="FFFFFF"/>
                  </w:rPr>
                  <w:t>Security framework Design</w:t>
                </w:r>
                <w:r w:rsidR="00261562">
                  <w:rPr>
                    <w:noProof/>
                    <w:webHidden/>
                  </w:rPr>
                  <w:tab/>
                </w:r>
                <w:r w:rsidR="00261562">
                  <w:rPr>
                    <w:noProof/>
                    <w:webHidden/>
                  </w:rPr>
                  <w:fldChar w:fldCharType="begin"/>
                </w:r>
                <w:r w:rsidR="00261562">
                  <w:rPr>
                    <w:noProof/>
                    <w:webHidden/>
                  </w:rPr>
                  <w:instrText xml:space="preserve"> PAGEREF _Toc238547568 \h </w:instrText>
                </w:r>
                <w:r w:rsidR="00261562">
                  <w:rPr>
                    <w:noProof/>
                    <w:webHidden/>
                  </w:rPr>
                </w:r>
                <w:r w:rsidR="00261562">
                  <w:rPr>
                    <w:noProof/>
                    <w:webHidden/>
                  </w:rPr>
                  <w:fldChar w:fldCharType="separate"/>
                </w:r>
                <w:r w:rsidR="00261562">
                  <w:rPr>
                    <w:noProof/>
                    <w:webHidden/>
                  </w:rPr>
                  <w:t>0</w:t>
                </w:r>
                <w:r w:rsidR="00261562">
                  <w:rPr>
                    <w:noProof/>
                    <w:webHidden/>
                  </w:rPr>
                  <w:fldChar w:fldCharType="end"/>
                </w:r>
              </w:hyperlink>
            </w:p>
            <w:p w14:paraId="63FF73A2" w14:textId="139D9A14" w:rsidR="00261562" w:rsidRDefault="00261562">
              <w:pPr>
                <w:pStyle w:val="T2"/>
                <w:tabs>
                  <w:tab w:val="right" w:leader="dot" w:pos="9062"/>
                </w:tabs>
                <w:rPr>
                  <w:rFonts w:eastAsiaTheme="minorEastAsia"/>
                  <w:noProof/>
                  <w:sz w:val="24"/>
                  <w:szCs w:val="24"/>
                  <w:lang w:val="tr-TR" w:eastAsia="tr-TR"/>
                </w:rPr>
              </w:pPr>
              <w:hyperlink w:anchor="_Toc238547569" w:history="1">
                <w:r w:rsidRPr="00570F72">
                  <w:rPr>
                    <w:rStyle w:val="Kpr"/>
                    <w:noProof/>
                  </w:rPr>
                  <w:t>1. Introduction</w:t>
                </w:r>
                <w:r>
                  <w:rPr>
                    <w:noProof/>
                    <w:webHidden/>
                  </w:rPr>
                  <w:tab/>
                </w:r>
                <w:r>
                  <w:rPr>
                    <w:noProof/>
                    <w:webHidden/>
                  </w:rPr>
                  <w:fldChar w:fldCharType="begin"/>
                </w:r>
                <w:r>
                  <w:rPr>
                    <w:noProof/>
                    <w:webHidden/>
                  </w:rPr>
                  <w:instrText xml:space="preserve"> PAGEREF _Toc238547569 \h </w:instrText>
                </w:r>
                <w:r>
                  <w:rPr>
                    <w:noProof/>
                    <w:webHidden/>
                  </w:rPr>
                </w:r>
                <w:r>
                  <w:rPr>
                    <w:noProof/>
                    <w:webHidden/>
                  </w:rPr>
                  <w:fldChar w:fldCharType="separate"/>
                </w:r>
                <w:r>
                  <w:rPr>
                    <w:noProof/>
                    <w:webHidden/>
                  </w:rPr>
                  <w:t>2</w:t>
                </w:r>
                <w:r>
                  <w:rPr>
                    <w:noProof/>
                    <w:webHidden/>
                  </w:rPr>
                  <w:fldChar w:fldCharType="end"/>
                </w:r>
              </w:hyperlink>
            </w:p>
            <w:p w14:paraId="5A03FD0B" w14:textId="6F5954EC" w:rsidR="00261562" w:rsidRDefault="00261562">
              <w:pPr>
                <w:pStyle w:val="T3"/>
                <w:tabs>
                  <w:tab w:val="right" w:leader="dot" w:pos="9062"/>
                </w:tabs>
                <w:rPr>
                  <w:rFonts w:eastAsiaTheme="minorEastAsia"/>
                  <w:noProof/>
                  <w:sz w:val="24"/>
                  <w:szCs w:val="24"/>
                  <w:lang w:val="tr-TR" w:eastAsia="tr-TR"/>
                </w:rPr>
              </w:pPr>
              <w:hyperlink w:anchor="_Toc238547570" w:history="1">
                <w:r w:rsidRPr="00570F72">
                  <w:rPr>
                    <w:rStyle w:val="Kpr"/>
                    <w:noProof/>
                  </w:rPr>
                  <w:t>1.1 Purpose</w:t>
                </w:r>
                <w:r>
                  <w:rPr>
                    <w:noProof/>
                    <w:webHidden/>
                  </w:rPr>
                  <w:tab/>
                </w:r>
                <w:r>
                  <w:rPr>
                    <w:noProof/>
                    <w:webHidden/>
                  </w:rPr>
                  <w:fldChar w:fldCharType="begin"/>
                </w:r>
                <w:r>
                  <w:rPr>
                    <w:noProof/>
                    <w:webHidden/>
                  </w:rPr>
                  <w:instrText xml:space="preserve"> PAGEREF _Toc238547570 \h </w:instrText>
                </w:r>
                <w:r>
                  <w:rPr>
                    <w:noProof/>
                    <w:webHidden/>
                  </w:rPr>
                </w:r>
                <w:r>
                  <w:rPr>
                    <w:noProof/>
                    <w:webHidden/>
                  </w:rPr>
                  <w:fldChar w:fldCharType="separate"/>
                </w:r>
                <w:r>
                  <w:rPr>
                    <w:noProof/>
                    <w:webHidden/>
                  </w:rPr>
                  <w:t>2</w:t>
                </w:r>
                <w:r>
                  <w:rPr>
                    <w:noProof/>
                    <w:webHidden/>
                  </w:rPr>
                  <w:fldChar w:fldCharType="end"/>
                </w:r>
              </w:hyperlink>
            </w:p>
            <w:p w14:paraId="660F7E1D" w14:textId="31A414CE" w:rsidR="00261562" w:rsidRDefault="00261562">
              <w:pPr>
                <w:pStyle w:val="T3"/>
                <w:tabs>
                  <w:tab w:val="right" w:leader="dot" w:pos="9062"/>
                </w:tabs>
                <w:rPr>
                  <w:rFonts w:eastAsiaTheme="minorEastAsia"/>
                  <w:noProof/>
                  <w:sz w:val="24"/>
                  <w:szCs w:val="24"/>
                  <w:lang w:val="tr-TR" w:eastAsia="tr-TR"/>
                </w:rPr>
              </w:pPr>
              <w:hyperlink w:anchor="_Toc238547571" w:history="1">
                <w:r w:rsidRPr="00570F72">
                  <w:rPr>
                    <w:rStyle w:val="Kpr"/>
                    <w:noProof/>
                  </w:rPr>
                  <w:t>1.2 Scope</w:t>
                </w:r>
                <w:r>
                  <w:rPr>
                    <w:noProof/>
                    <w:webHidden/>
                  </w:rPr>
                  <w:tab/>
                </w:r>
                <w:r>
                  <w:rPr>
                    <w:noProof/>
                    <w:webHidden/>
                  </w:rPr>
                  <w:fldChar w:fldCharType="begin"/>
                </w:r>
                <w:r>
                  <w:rPr>
                    <w:noProof/>
                    <w:webHidden/>
                  </w:rPr>
                  <w:instrText xml:space="preserve"> PAGEREF _Toc238547571 \h </w:instrText>
                </w:r>
                <w:r>
                  <w:rPr>
                    <w:noProof/>
                    <w:webHidden/>
                  </w:rPr>
                </w:r>
                <w:r>
                  <w:rPr>
                    <w:noProof/>
                    <w:webHidden/>
                  </w:rPr>
                  <w:fldChar w:fldCharType="separate"/>
                </w:r>
                <w:r>
                  <w:rPr>
                    <w:noProof/>
                    <w:webHidden/>
                  </w:rPr>
                  <w:t>2</w:t>
                </w:r>
                <w:r>
                  <w:rPr>
                    <w:noProof/>
                    <w:webHidden/>
                  </w:rPr>
                  <w:fldChar w:fldCharType="end"/>
                </w:r>
              </w:hyperlink>
            </w:p>
            <w:p w14:paraId="7B6606AF" w14:textId="7FD66BAE" w:rsidR="00261562" w:rsidRDefault="00261562">
              <w:pPr>
                <w:pStyle w:val="T3"/>
                <w:tabs>
                  <w:tab w:val="right" w:leader="dot" w:pos="9062"/>
                </w:tabs>
                <w:rPr>
                  <w:rFonts w:eastAsiaTheme="minorEastAsia"/>
                  <w:noProof/>
                  <w:sz w:val="24"/>
                  <w:szCs w:val="24"/>
                  <w:lang w:val="tr-TR" w:eastAsia="tr-TR"/>
                </w:rPr>
              </w:pPr>
              <w:hyperlink w:anchor="_Toc238547572" w:history="1">
                <w:r w:rsidRPr="00570F72">
                  <w:rPr>
                    <w:rStyle w:val="Kpr"/>
                    <w:noProof/>
                  </w:rPr>
                  <w:t>1.3 Status</w:t>
                </w:r>
                <w:r>
                  <w:rPr>
                    <w:noProof/>
                    <w:webHidden/>
                  </w:rPr>
                  <w:tab/>
                </w:r>
                <w:r>
                  <w:rPr>
                    <w:noProof/>
                    <w:webHidden/>
                  </w:rPr>
                  <w:fldChar w:fldCharType="begin"/>
                </w:r>
                <w:r>
                  <w:rPr>
                    <w:noProof/>
                    <w:webHidden/>
                  </w:rPr>
                  <w:instrText xml:space="preserve"> PAGEREF _Toc238547572 \h </w:instrText>
                </w:r>
                <w:r>
                  <w:rPr>
                    <w:noProof/>
                    <w:webHidden/>
                  </w:rPr>
                </w:r>
                <w:r>
                  <w:rPr>
                    <w:noProof/>
                    <w:webHidden/>
                  </w:rPr>
                  <w:fldChar w:fldCharType="separate"/>
                </w:r>
                <w:r>
                  <w:rPr>
                    <w:noProof/>
                    <w:webHidden/>
                  </w:rPr>
                  <w:t>2</w:t>
                </w:r>
                <w:r>
                  <w:rPr>
                    <w:noProof/>
                    <w:webHidden/>
                  </w:rPr>
                  <w:fldChar w:fldCharType="end"/>
                </w:r>
              </w:hyperlink>
            </w:p>
            <w:p w14:paraId="141B53D9" w14:textId="463A611A" w:rsidR="00261562" w:rsidRDefault="00261562">
              <w:pPr>
                <w:pStyle w:val="T2"/>
                <w:tabs>
                  <w:tab w:val="right" w:leader="dot" w:pos="9062"/>
                </w:tabs>
                <w:rPr>
                  <w:rFonts w:eastAsiaTheme="minorEastAsia"/>
                  <w:noProof/>
                  <w:sz w:val="24"/>
                  <w:szCs w:val="24"/>
                  <w:lang w:val="tr-TR" w:eastAsia="tr-TR"/>
                </w:rPr>
              </w:pPr>
              <w:hyperlink w:anchor="_Toc238547573" w:history="1">
                <w:r w:rsidRPr="00570F72">
                  <w:rPr>
                    <w:rStyle w:val="Kpr"/>
                    <w:noProof/>
                  </w:rPr>
                  <w:t>2. Security Objectives</w:t>
                </w:r>
                <w:r>
                  <w:rPr>
                    <w:noProof/>
                    <w:webHidden/>
                  </w:rPr>
                  <w:tab/>
                </w:r>
                <w:r>
                  <w:rPr>
                    <w:noProof/>
                    <w:webHidden/>
                  </w:rPr>
                  <w:fldChar w:fldCharType="begin"/>
                </w:r>
                <w:r>
                  <w:rPr>
                    <w:noProof/>
                    <w:webHidden/>
                  </w:rPr>
                  <w:instrText xml:space="preserve"> PAGEREF _Toc238547573 \h </w:instrText>
                </w:r>
                <w:r>
                  <w:rPr>
                    <w:noProof/>
                    <w:webHidden/>
                  </w:rPr>
                </w:r>
                <w:r>
                  <w:rPr>
                    <w:noProof/>
                    <w:webHidden/>
                  </w:rPr>
                  <w:fldChar w:fldCharType="separate"/>
                </w:r>
                <w:r>
                  <w:rPr>
                    <w:noProof/>
                    <w:webHidden/>
                  </w:rPr>
                  <w:t>2</w:t>
                </w:r>
                <w:r>
                  <w:rPr>
                    <w:noProof/>
                    <w:webHidden/>
                  </w:rPr>
                  <w:fldChar w:fldCharType="end"/>
                </w:r>
              </w:hyperlink>
            </w:p>
            <w:p w14:paraId="776C7170" w14:textId="064B4D1B" w:rsidR="00261562" w:rsidRDefault="00261562">
              <w:pPr>
                <w:pStyle w:val="T2"/>
                <w:tabs>
                  <w:tab w:val="right" w:leader="dot" w:pos="9062"/>
                </w:tabs>
                <w:rPr>
                  <w:rFonts w:eastAsiaTheme="minorEastAsia"/>
                  <w:noProof/>
                  <w:sz w:val="24"/>
                  <w:szCs w:val="24"/>
                  <w:lang w:val="tr-TR" w:eastAsia="tr-TR"/>
                </w:rPr>
              </w:pPr>
              <w:hyperlink w:anchor="_Toc238547574" w:history="1">
                <w:r w:rsidRPr="00570F72">
                  <w:rPr>
                    <w:rStyle w:val="Kpr"/>
                    <w:noProof/>
                  </w:rPr>
                  <w:t>3. Design Principles</w:t>
                </w:r>
                <w:r>
                  <w:rPr>
                    <w:noProof/>
                    <w:webHidden/>
                  </w:rPr>
                  <w:tab/>
                </w:r>
                <w:r>
                  <w:rPr>
                    <w:noProof/>
                    <w:webHidden/>
                  </w:rPr>
                  <w:fldChar w:fldCharType="begin"/>
                </w:r>
                <w:r>
                  <w:rPr>
                    <w:noProof/>
                    <w:webHidden/>
                  </w:rPr>
                  <w:instrText xml:space="preserve"> PAGEREF _Toc238547574 \h </w:instrText>
                </w:r>
                <w:r>
                  <w:rPr>
                    <w:noProof/>
                    <w:webHidden/>
                  </w:rPr>
                </w:r>
                <w:r>
                  <w:rPr>
                    <w:noProof/>
                    <w:webHidden/>
                  </w:rPr>
                  <w:fldChar w:fldCharType="separate"/>
                </w:r>
                <w:r>
                  <w:rPr>
                    <w:noProof/>
                    <w:webHidden/>
                  </w:rPr>
                  <w:t>2</w:t>
                </w:r>
                <w:r>
                  <w:rPr>
                    <w:noProof/>
                    <w:webHidden/>
                  </w:rPr>
                  <w:fldChar w:fldCharType="end"/>
                </w:r>
              </w:hyperlink>
            </w:p>
            <w:p w14:paraId="1648CC14" w14:textId="668E5090" w:rsidR="00261562" w:rsidRDefault="00261562">
              <w:pPr>
                <w:pStyle w:val="T2"/>
                <w:tabs>
                  <w:tab w:val="right" w:leader="dot" w:pos="9062"/>
                </w:tabs>
                <w:rPr>
                  <w:rFonts w:eastAsiaTheme="minorEastAsia"/>
                  <w:noProof/>
                  <w:sz w:val="24"/>
                  <w:szCs w:val="24"/>
                  <w:lang w:val="tr-TR" w:eastAsia="tr-TR"/>
                </w:rPr>
              </w:pPr>
              <w:hyperlink w:anchor="_Toc238547575" w:history="1">
                <w:r w:rsidRPr="00570F72">
                  <w:rPr>
                    <w:rStyle w:val="Kpr"/>
                    <w:noProof/>
                  </w:rPr>
                  <w:t>4. Trust Model and Boundaries</w:t>
                </w:r>
                <w:r>
                  <w:rPr>
                    <w:noProof/>
                    <w:webHidden/>
                  </w:rPr>
                  <w:tab/>
                </w:r>
                <w:r>
                  <w:rPr>
                    <w:noProof/>
                    <w:webHidden/>
                  </w:rPr>
                  <w:fldChar w:fldCharType="begin"/>
                </w:r>
                <w:r>
                  <w:rPr>
                    <w:noProof/>
                    <w:webHidden/>
                  </w:rPr>
                  <w:instrText xml:space="preserve"> PAGEREF _Toc238547575 \h </w:instrText>
                </w:r>
                <w:r>
                  <w:rPr>
                    <w:noProof/>
                    <w:webHidden/>
                  </w:rPr>
                </w:r>
                <w:r>
                  <w:rPr>
                    <w:noProof/>
                    <w:webHidden/>
                  </w:rPr>
                  <w:fldChar w:fldCharType="separate"/>
                </w:r>
                <w:r>
                  <w:rPr>
                    <w:noProof/>
                    <w:webHidden/>
                  </w:rPr>
                  <w:t>3</w:t>
                </w:r>
                <w:r>
                  <w:rPr>
                    <w:noProof/>
                    <w:webHidden/>
                  </w:rPr>
                  <w:fldChar w:fldCharType="end"/>
                </w:r>
              </w:hyperlink>
            </w:p>
            <w:p w14:paraId="01C9CE72" w14:textId="5CFFA9F2" w:rsidR="00261562" w:rsidRDefault="00261562">
              <w:pPr>
                <w:pStyle w:val="T2"/>
                <w:tabs>
                  <w:tab w:val="right" w:leader="dot" w:pos="9062"/>
                </w:tabs>
                <w:rPr>
                  <w:rFonts w:eastAsiaTheme="minorEastAsia"/>
                  <w:noProof/>
                  <w:sz w:val="24"/>
                  <w:szCs w:val="24"/>
                  <w:lang w:val="tr-TR" w:eastAsia="tr-TR"/>
                </w:rPr>
              </w:pPr>
              <w:hyperlink w:anchor="_Toc238547576" w:history="1">
                <w:r w:rsidRPr="00570F72">
                  <w:rPr>
                    <w:rStyle w:val="Kpr"/>
                    <w:noProof/>
                  </w:rPr>
                  <w:t>5. Security Areas Addressed at Design Level</w:t>
                </w:r>
                <w:r>
                  <w:rPr>
                    <w:noProof/>
                    <w:webHidden/>
                  </w:rPr>
                  <w:tab/>
                </w:r>
                <w:r>
                  <w:rPr>
                    <w:noProof/>
                    <w:webHidden/>
                  </w:rPr>
                  <w:fldChar w:fldCharType="begin"/>
                </w:r>
                <w:r>
                  <w:rPr>
                    <w:noProof/>
                    <w:webHidden/>
                  </w:rPr>
                  <w:instrText xml:space="preserve"> PAGEREF _Toc238547576 \h </w:instrText>
                </w:r>
                <w:r>
                  <w:rPr>
                    <w:noProof/>
                    <w:webHidden/>
                  </w:rPr>
                </w:r>
                <w:r>
                  <w:rPr>
                    <w:noProof/>
                    <w:webHidden/>
                  </w:rPr>
                  <w:fldChar w:fldCharType="separate"/>
                </w:r>
                <w:r>
                  <w:rPr>
                    <w:noProof/>
                    <w:webHidden/>
                  </w:rPr>
                  <w:t>3</w:t>
                </w:r>
                <w:r>
                  <w:rPr>
                    <w:noProof/>
                    <w:webHidden/>
                  </w:rPr>
                  <w:fldChar w:fldCharType="end"/>
                </w:r>
              </w:hyperlink>
            </w:p>
            <w:p w14:paraId="3601A137" w14:textId="24C6D5A5" w:rsidR="00261562" w:rsidRDefault="00261562">
              <w:pPr>
                <w:pStyle w:val="T3"/>
                <w:tabs>
                  <w:tab w:val="right" w:leader="dot" w:pos="9062"/>
                </w:tabs>
                <w:rPr>
                  <w:rFonts w:eastAsiaTheme="minorEastAsia"/>
                  <w:noProof/>
                  <w:sz w:val="24"/>
                  <w:szCs w:val="24"/>
                  <w:lang w:val="tr-TR" w:eastAsia="tr-TR"/>
                </w:rPr>
              </w:pPr>
              <w:hyperlink w:anchor="_Toc238547577" w:history="1">
                <w:r w:rsidRPr="00570F72">
                  <w:rPr>
                    <w:rStyle w:val="Kpr"/>
                    <w:noProof/>
                  </w:rPr>
                  <w:t>5.1 Identity and access management</w:t>
                </w:r>
                <w:r>
                  <w:rPr>
                    <w:noProof/>
                    <w:webHidden/>
                  </w:rPr>
                  <w:tab/>
                </w:r>
                <w:r>
                  <w:rPr>
                    <w:noProof/>
                    <w:webHidden/>
                  </w:rPr>
                  <w:fldChar w:fldCharType="begin"/>
                </w:r>
                <w:r>
                  <w:rPr>
                    <w:noProof/>
                    <w:webHidden/>
                  </w:rPr>
                  <w:instrText xml:space="preserve"> PAGEREF _Toc238547577 \h </w:instrText>
                </w:r>
                <w:r>
                  <w:rPr>
                    <w:noProof/>
                    <w:webHidden/>
                  </w:rPr>
                </w:r>
                <w:r>
                  <w:rPr>
                    <w:noProof/>
                    <w:webHidden/>
                  </w:rPr>
                  <w:fldChar w:fldCharType="separate"/>
                </w:r>
                <w:r>
                  <w:rPr>
                    <w:noProof/>
                    <w:webHidden/>
                  </w:rPr>
                  <w:t>3</w:t>
                </w:r>
                <w:r>
                  <w:rPr>
                    <w:noProof/>
                    <w:webHidden/>
                  </w:rPr>
                  <w:fldChar w:fldCharType="end"/>
                </w:r>
              </w:hyperlink>
            </w:p>
            <w:p w14:paraId="77927E7D" w14:textId="1FDF46E7" w:rsidR="00261562" w:rsidRDefault="00261562">
              <w:pPr>
                <w:pStyle w:val="T3"/>
                <w:tabs>
                  <w:tab w:val="right" w:leader="dot" w:pos="9062"/>
                </w:tabs>
                <w:rPr>
                  <w:rFonts w:eastAsiaTheme="minorEastAsia"/>
                  <w:noProof/>
                  <w:sz w:val="24"/>
                  <w:szCs w:val="24"/>
                  <w:lang w:val="tr-TR" w:eastAsia="tr-TR"/>
                </w:rPr>
              </w:pPr>
              <w:hyperlink w:anchor="_Toc238547578" w:history="1">
                <w:r w:rsidRPr="00570F72">
                  <w:rPr>
                    <w:rStyle w:val="Kpr"/>
                    <w:noProof/>
                  </w:rPr>
                  <w:t>5.2 Protection of data in transit and at rest</w:t>
                </w:r>
                <w:r>
                  <w:rPr>
                    <w:noProof/>
                    <w:webHidden/>
                  </w:rPr>
                  <w:tab/>
                </w:r>
                <w:r>
                  <w:rPr>
                    <w:noProof/>
                    <w:webHidden/>
                  </w:rPr>
                  <w:fldChar w:fldCharType="begin"/>
                </w:r>
                <w:r>
                  <w:rPr>
                    <w:noProof/>
                    <w:webHidden/>
                  </w:rPr>
                  <w:instrText xml:space="preserve"> PAGEREF _Toc238547578 \h </w:instrText>
                </w:r>
                <w:r>
                  <w:rPr>
                    <w:noProof/>
                    <w:webHidden/>
                  </w:rPr>
                </w:r>
                <w:r>
                  <w:rPr>
                    <w:noProof/>
                    <w:webHidden/>
                  </w:rPr>
                  <w:fldChar w:fldCharType="separate"/>
                </w:r>
                <w:r>
                  <w:rPr>
                    <w:noProof/>
                    <w:webHidden/>
                  </w:rPr>
                  <w:t>3</w:t>
                </w:r>
                <w:r>
                  <w:rPr>
                    <w:noProof/>
                    <w:webHidden/>
                  </w:rPr>
                  <w:fldChar w:fldCharType="end"/>
                </w:r>
              </w:hyperlink>
            </w:p>
            <w:p w14:paraId="4A0B8B81" w14:textId="1A98BCFC" w:rsidR="00261562" w:rsidRDefault="00261562">
              <w:pPr>
                <w:pStyle w:val="T3"/>
                <w:tabs>
                  <w:tab w:val="right" w:leader="dot" w:pos="9062"/>
                </w:tabs>
                <w:rPr>
                  <w:rFonts w:eastAsiaTheme="minorEastAsia"/>
                  <w:noProof/>
                  <w:sz w:val="24"/>
                  <w:szCs w:val="24"/>
                  <w:lang w:val="tr-TR" w:eastAsia="tr-TR"/>
                </w:rPr>
              </w:pPr>
              <w:hyperlink w:anchor="_Toc238547579" w:history="1">
                <w:r w:rsidRPr="00570F72">
                  <w:rPr>
                    <w:rStyle w:val="Kpr"/>
                    <w:noProof/>
                  </w:rPr>
                  <w:t>5.3 Data provenance and traceability</w:t>
                </w:r>
                <w:r>
                  <w:rPr>
                    <w:noProof/>
                    <w:webHidden/>
                  </w:rPr>
                  <w:tab/>
                </w:r>
                <w:r>
                  <w:rPr>
                    <w:noProof/>
                    <w:webHidden/>
                  </w:rPr>
                  <w:fldChar w:fldCharType="begin"/>
                </w:r>
                <w:r>
                  <w:rPr>
                    <w:noProof/>
                    <w:webHidden/>
                  </w:rPr>
                  <w:instrText xml:space="preserve"> PAGEREF _Toc238547579 \h </w:instrText>
                </w:r>
                <w:r>
                  <w:rPr>
                    <w:noProof/>
                    <w:webHidden/>
                  </w:rPr>
                </w:r>
                <w:r>
                  <w:rPr>
                    <w:noProof/>
                    <w:webHidden/>
                  </w:rPr>
                  <w:fldChar w:fldCharType="separate"/>
                </w:r>
                <w:r>
                  <w:rPr>
                    <w:noProof/>
                    <w:webHidden/>
                  </w:rPr>
                  <w:t>4</w:t>
                </w:r>
                <w:r>
                  <w:rPr>
                    <w:noProof/>
                    <w:webHidden/>
                  </w:rPr>
                  <w:fldChar w:fldCharType="end"/>
                </w:r>
              </w:hyperlink>
            </w:p>
            <w:p w14:paraId="37F3A4B6" w14:textId="6331C9EF" w:rsidR="00261562" w:rsidRDefault="00261562">
              <w:pPr>
                <w:pStyle w:val="T3"/>
                <w:tabs>
                  <w:tab w:val="right" w:leader="dot" w:pos="9062"/>
                </w:tabs>
                <w:rPr>
                  <w:rFonts w:eastAsiaTheme="minorEastAsia"/>
                  <w:noProof/>
                  <w:sz w:val="24"/>
                  <w:szCs w:val="24"/>
                  <w:lang w:val="tr-TR" w:eastAsia="tr-TR"/>
                </w:rPr>
              </w:pPr>
              <w:hyperlink w:anchor="_Toc238547580" w:history="1">
                <w:r w:rsidRPr="00570F72">
                  <w:rPr>
                    <w:rStyle w:val="Kpr"/>
                    <w:noProof/>
                  </w:rPr>
                  <w:t>5.4 Logging and monitoring</w:t>
                </w:r>
                <w:r>
                  <w:rPr>
                    <w:noProof/>
                    <w:webHidden/>
                  </w:rPr>
                  <w:tab/>
                </w:r>
                <w:r>
                  <w:rPr>
                    <w:noProof/>
                    <w:webHidden/>
                  </w:rPr>
                  <w:fldChar w:fldCharType="begin"/>
                </w:r>
                <w:r>
                  <w:rPr>
                    <w:noProof/>
                    <w:webHidden/>
                  </w:rPr>
                  <w:instrText xml:space="preserve"> PAGEREF _Toc238547580 \h </w:instrText>
                </w:r>
                <w:r>
                  <w:rPr>
                    <w:noProof/>
                    <w:webHidden/>
                  </w:rPr>
                </w:r>
                <w:r>
                  <w:rPr>
                    <w:noProof/>
                    <w:webHidden/>
                  </w:rPr>
                  <w:fldChar w:fldCharType="separate"/>
                </w:r>
                <w:r>
                  <w:rPr>
                    <w:noProof/>
                    <w:webHidden/>
                  </w:rPr>
                  <w:t>4</w:t>
                </w:r>
                <w:r>
                  <w:rPr>
                    <w:noProof/>
                    <w:webHidden/>
                  </w:rPr>
                  <w:fldChar w:fldCharType="end"/>
                </w:r>
              </w:hyperlink>
            </w:p>
            <w:p w14:paraId="1902B396" w14:textId="54C1A26C" w:rsidR="00261562" w:rsidRDefault="00261562">
              <w:pPr>
                <w:pStyle w:val="T3"/>
                <w:tabs>
                  <w:tab w:val="right" w:leader="dot" w:pos="9062"/>
                </w:tabs>
                <w:rPr>
                  <w:rFonts w:eastAsiaTheme="minorEastAsia"/>
                  <w:noProof/>
                  <w:sz w:val="24"/>
                  <w:szCs w:val="24"/>
                  <w:lang w:val="tr-TR" w:eastAsia="tr-TR"/>
                </w:rPr>
              </w:pPr>
              <w:hyperlink w:anchor="_Toc238547581" w:history="1">
                <w:r w:rsidRPr="00570F72">
                  <w:rPr>
                    <w:rStyle w:val="Kpr"/>
                    <w:noProof/>
                  </w:rPr>
                  <w:t>5.5 Segregation of environments</w:t>
                </w:r>
                <w:r>
                  <w:rPr>
                    <w:noProof/>
                    <w:webHidden/>
                  </w:rPr>
                  <w:tab/>
                </w:r>
                <w:r>
                  <w:rPr>
                    <w:noProof/>
                    <w:webHidden/>
                  </w:rPr>
                  <w:fldChar w:fldCharType="begin"/>
                </w:r>
                <w:r>
                  <w:rPr>
                    <w:noProof/>
                    <w:webHidden/>
                  </w:rPr>
                  <w:instrText xml:space="preserve"> PAGEREF _Toc238547581 \h </w:instrText>
                </w:r>
                <w:r>
                  <w:rPr>
                    <w:noProof/>
                    <w:webHidden/>
                  </w:rPr>
                </w:r>
                <w:r>
                  <w:rPr>
                    <w:noProof/>
                    <w:webHidden/>
                  </w:rPr>
                  <w:fldChar w:fldCharType="separate"/>
                </w:r>
                <w:r>
                  <w:rPr>
                    <w:noProof/>
                    <w:webHidden/>
                  </w:rPr>
                  <w:t>4</w:t>
                </w:r>
                <w:r>
                  <w:rPr>
                    <w:noProof/>
                    <w:webHidden/>
                  </w:rPr>
                  <w:fldChar w:fldCharType="end"/>
                </w:r>
              </w:hyperlink>
            </w:p>
            <w:p w14:paraId="17B03053" w14:textId="2368D802" w:rsidR="00261562" w:rsidRDefault="00261562">
              <w:pPr>
                <w:pStyle w:val="T3"/>
                <w:tabs>
                  <w:tab w:val="right" w:leader="dot" w:pos="9062"/>
                </w:tabs>
                <w:rPr>
                  <w:rFonts w:eastAsiaTheme="minorEastAsia"/>
                  <w:noProof/>
                  <w:sz w:val="24"/>
                  <w:szCs w:val="24"/>
                  <w:lang w:val="tr-TR" w:eastAsia="tr-TR"/>
                </w:rPr>
              </w:pPr>
              <w:hyperlink w:anchor="_Toc238547582" w:history="1">
                <w:r w:rsidRPr="00570F72">
                  <w:rPr>
                    <w:rStyle w:val="Kpr"/>
                    <w:noProof/>
                  </w:rPr>
                  <w:t>5.6 Edge and device-level considerations</w:t>
                </w:r>
                <w:r>
                  <w:rPr>
                    <w:noProof/>
                    <w:webHidden/>
                  </w:rPr>
                  <w:tab/>
                </w:r>
                <w:r>
                  <w:rPr>
                    <w:noProof/>
                    <w:webHidden/>
                  </w:rPr>
                  <w:fldChar w:fldCharType="begin"/>
                </w:r>
                <w:r>
                  <w:rPr>
                    <w:noProof/>
                    <w:webHidden/>
                  </w:rPr>
                  <w:instrText xml:space="preserve"> PAGEREF _Toc238547582 \h </w:instrText>
                </w:r>
                <w:r>
                  <w:rPr>
                    <w:noProof/>
                    <w:webHidden/>
                  </w:rPr>
                </w:r>
                <w:r>
                  <w:rPr>
                    <w:noProof/>
                    <w:webHidden/>
                  </w:rPr>
                  <w:fldChar w:fldCharType="separate"/>
                </w:r>
                <w:r>
                  <w:rPr>
                    <w:noProof/>
                    <w:webHidden/>
                  </w:rPr>
                  <w:t>4</w:t>
                </w:r>
                <w:r>
                  <w:rPr>
                    <w:noProof/>
                    <w:webHidden/>
                  </w:rPr>
                  <w:fldChar w:fldCharType="end"/>
                </w:r>
              </w:hyperlink>
            </w:p>
            <w:p w14:paraId="5D3AA7C8" w14:textId="39D0B1FA" w:rsidR="00261562" w:rsidRDefault="00261562">
              <w:pPr>
                <w:pStyle w:val="T2"/>
                <w:tabs>
                  <w:tab w:val="right" w:leader="dot" w:pos="9062"/>
                </w:tabs>
                <w:rPr>
                  <w:rFonts w:eastAsiaTheme="minorEastAsia"/>
                  <w:noProof/>
                  <w:sz w:val="24"/>
                  <w:szCs w:val="24"/>
                  <w:lang w:val="tr-TR" w:eastAsia="tr-TR"/>
                </w:rPr>
              </w:pPr>
              <w:hyperlink w:anchor="_Toc238547583" w:history="1">
                <w:r w:rsidRPr="00570F72">
                  <w:rPr>
                    <w:rStyle w:val="Kpr"/>
                    <w:noProof/>
                  </w:rPr>
                  <w:t>6. Data Classification</w:t>
                </w:r>
                <w:r>
                  <w:rPr>
                    <w:noProof/>
                    <w:webHidden/>
                  </w:rPr>
                  <w:tab/>
                </w:r>
                <w:r>
                  <w:rPr>
                    <w:noProof/>
                    <w:webHidden/>
                  </w:rPr>
                  <w:fldChar w:fldCharType="begin"/>
                </w:r>
                <w:r>
                  <w:rPr>
                    <w:noProof/>
                    <w:webHidden/>
                  </w:rPr>
                  <w:instrText xml:space="preserve"> PAGEREF _Toc238547583 \h </w:instrText>
                </w:r>
                <w:r>
                  <w:rPr>
                    <w:noProof/>
                    <w:webHidden/>
                  </w:rPr>
                </w:r>
                <w:r>
                  <w:rPr>
                    <w:noProof/>
                    <w:webHidden/>
                  </w:rPr>
                  <w:fldChar w:fldCharType="separate"/>
                </w:r>
                <w:r>
                  <w:rPr>
                    <w:noProof/>
                    <w:webHidden/>
                  </w:rPr>
                  <w:t>4</w:t>
                </w:r>
                <w:r>
                  <w:rPr>
                    <w:noProof/>
                    <w:webHidden/>
                  </w:rPr>
                  <w:fldChar w:fldCharType="end"/>
                </w:r>
              </w:hyperlink>
            </w:p>
            <w:p w14:paraId="2E43965F" w14:textId="79E978AB" w:rsidR="00261562" w:rsidRDefault="00261562">
              <w:pPr>
                <w:pStyle w:val="T2"/>
                <w:tabs>
                  <w:tab w:val="right" w:leader="dot" w:pos="9062"/>
                </w:tabs>
                <w:rPr>
                  <w:rFonts w:eastAsiaTheme="minorEastAsia"/>
                  <w:noProof/>
                  <w:sz w:val="24"/>
                  <w:szCs w:val="24"/>
                  <w:lang w:val="tr-TR" w:eastAsia="tr-TR"/>
                </w:rPr>
              </w:pPr>
              <w:hyperlink w:anchor="_Toc238547584" w:history="1">
                <w:r w:rsidRPr="00570F72">
                  <w:rPr>
                    <w:rStyle w:val="Kpr"/>
                    <w:noProof/>
                  </w:rPr>
                  <w:t>7. Privacy and Regulatory Considerations</w:t>
                </w:r>
                <w:r>
                  <w:rPr>
                    <w:noProof/>
                    <w:webHidden/>
                  </w:rPr>
                  <w:tab/>
                </w:r>
                <w:r>
                  <w:rPr>
                    <w:noProof/>
                    <w:webHidden/>
                  </w:rPr>
                  <w:fldChar w:fldCharType="begin"/>
                </w:r>
                <w:r>
                  <w:rPr>
                    <w:noProof/>
                    <w:webHidden/>
                  </w:rPr>
                  <w:instrText xml:space="preserve"> PAGEREF _Toc238547584 \h </w:instrText>
                </w:r>
                <w:r>
                  <w:rPr>
                    <w:noProof/>
                    <w:webHidden/>
                  </w:rPr>
                </w:r>
                <w:r>
                  <w:rPr>
                    <w:noProof/>
                    <w:webHidden/>
                  </w:rPr>
                  <w:fldChar w:fldCharType="separate"/>
                </w:r>
                <w:r>
                  <w:rPr>
                    <w:noProof/>
                    <w:webHidden/>
                  </w:rPr>
                  <w:t>4</w:t>
                </w:r>
                <w:r>
                  <w:rPr>
                    <w:noProof/>
                    <w:webHidden/>
                  </w:rPr>
                  <w:fldChar w:fldCharType="end"/>
                </w:r>
              </w:hyperlink>
            </w:p>
            <w:p w14:paraId="71EC97DF" w14:textId="509DA759" w:rsidR="00261562" w:rsidRDefault="00261562">
              <w:pPr>
                <w:pStyle w:val="T2"/>
                <w:tabs>
                  <w:tab w:val="right" w:leader="dot" w:pos="9062"/>
                </w:tabs>
                <w:rPr>
                  <w:rFonts w:eastAsiaTheme="minorEastAsia"/>
                  <w:noProof/>
                  <w:sz w:val="24"/>
                  <w:szCs w:val="24"/>
                  <w:lang w:val="tr-TR" w:eastAsia="tr-TR"/>
                </w:rPr>
              </w:pPr>
              <w:hyperlink w:anchor="_Toc238547585" w:history="1">
                <w:r w:rsidRPr="00570F72">
                  <w:rPr>
                    <w:rStyle w:val="Kpr"/>
                    <w:noProof/>
                  </w:rPr>
                  <w:t>8. Roles and Responsibilities</w:t>
                </w:r>
                <w:r>
                  <w:rPr>
                    <w:noProof/>
                    <w:webHidden/>
                  </w:rPr>
                  <w:tab/>
                </w:r>
                <w:r>
                  <w:rPr>
                    <w:noProof/>
                    <w:webHidden/>
                  </w:rPr>
                  <w:fldChar w:fldCharType="begin"/>
                </w:r>
                <w:r>
                  <w:rPr>
                    <w:noProof/>
                    <w:webHidden/>
                  </w:rPr>
                  <w:instrText xml:space="preserve"> PAGEREF _Toc238547585 \h </w:instrText>
                </w:r>
                <w:r>
                  <w:rPr>
                    <w:noProof/>
                    <w:webHidden/>
                  </w:rPr>
                </w:r>
                <w:r>
                  <w:rPr>
                    <w:noProof/>
                    <w:webHidden/>
                  </w:rPr>
                  <w:fldChar w:fldCharType="separate"/>
                </w:r>
                <w:r>
                  <w:rPr>
                    <w:noProof/>
                    <w:webHidden/>
                  </w:rPr>
                  <w:t>5</w:t>
                </w:r>
                <w:r>
                  <w:rPr>
                    <w:noProof/>
                    <w:webHidden/>
                  </w:rPr>
                  <w:fldChar w:fldCharType="end"/>
                </w:r>
              </w:hyperlink>
            </w:p>
            <w:p w14:paraId="1C8B2C4B" w14:textId="21C10207" w:rsidR="00261562" w:rsidRDefault="00261562">
              <w:pPr>
                <w:pStyle w:val="T2"/>
                <w:tabs>
                  <w:tab w:val="right" w:leader="dot" w:pos="9062"/>
                </w:tabs>
                <w:rPr>
                  <w:rFonts w:eastAsiaTheme="minorEastAsia"/>
                  <w:noProof/>
                  <w:sz w:val="24"/>
                  <w:szCs w:val="24"/>
                  <w:lang w:val="tr-TR" w:eastAsia="tr-TR"/>
                </w:rPr>
              </w:pPr>
              <w:hyperlink w:anchor="_Toc238547586" w:history="1">
                <w:r w:rsidRPr="00570F72">
                  <w:rPr>
                    <w:rStyle w:val="Kpr"/>
                    <w:noProof/>
                  </w:rPr>
                  <w:t>9. Relation to Other Deliverables</w:t>
                </w:r>
                <w:r>
                  <w:rPr>
                    <w:noProof/>
                    <w:webHidden/>
                  </w:rPr>
                  <w:tab/>
                </w:r>
                <w:r>
                  <w:rPr>
                    <w:noProof/>
                    <w:webHidden/>
                  </w:rPr>
                  <w:fldChar w:fldCharType="begin"/>
                </w:r>
                <w:r>
                  <w:rPr>
                    <w:noProof/>
                    <w:webHidden/>
                  </w:rPr>
                  <w:instrText xml:space="preserve"> PAGEREF _Toc238547586 \h </w:instrText>
                </w:r>
                <w:r>
                  <w:rPr>
                    <w:noProof/>
                    <w:webHidden/>
                  </w:rPr>
                </w:r>
                <w:r>
                  <w:rPr>
                    <w:noProof/>
                    <w:webHidden/>
                  </w:rPr>
                  <w:fldChar w:fldCharType="separate"/>
                </w:r>
                <w:r>
                  <w:rPr>
                    <w:noProof/>
                    <w:webHidden/>
                  </w:rPr>
                  <w:t>5</w:t>
                </w:r>
                <w:r>
                  <w:rPr>
                    <w:noProof/>
                    <w:webHidden/>
                  </w:rPr>
                  <w:fldChar w:fldCharType="end"/>
                </w:r>
              </w:hyperlink>
            </w:p>
            <w:p w14:paraId="222EEA7A" w14:textId="77A7B6F1" w:rsidR="00261562" w:rsidRDefault="00261562">
              <w:pPr>
                <w:pStyle w:val="T2"/>
                <w:tabs>
                  <w:tab w:val="right" w:leader="dot" w:pos="9062"/>
                </w:tabs>
                <w:rPr>
                  <w:rFonts w:eastAsiaTheme="minorEastAsia"/>
                  <w:noProof/>
                  <w:sz w:val="24"/>
                  <w:szCs w:val="24"/>
                  <w:lang w:val="tr-TR" w:eastAsia="tr-TR"/>
                </w:rPr>
              </w:pPr>
              <w:hyperlink w:anchor="_Toc238547587" w:history="1">
                <w:r w:rsidRPr="00570F72">
                  <w:rPr>
                    <w:rStyle w:val="Kpr"/>
                    <w:noProof/>
                  </w:rPr>
                  <w:t>10. Next Steps</w:t>
                </w:r>
                <w:r>
                  <w:rPr>
                    <w:noProof/>
                    <w:webHidden/>
                  </w:rPr>
                  <w:tab/>
                </w:r>
                <w:r>
                  <w:rPr>
                    <w:noProof/>
                    <w:webHidden/>
                  </w:rPr>
                  <w:fldChar w:fldCharType="begin"/>
                </w:r>
                <w:r>
                  <w:rPr>
                    <w:noProof/>
                    <w:webHidden/>
                  </w:rPr>
                  <w:instrText xml:space="preserve"> PAGEREF _Toc238547587 \h </w:instrText>
                </w:r>
                <w:r>
                  <w:rPr>
                    <w:noProof/>
                    <w:webHidden/>
                  </w:rPr>
                </w:r>
                <w:r>
                  <w:rPr>
                    <w:noProof/>
                    <w:webHidden/>
                  </w:rPr>
                  <w:fldChar w:fldCharType="separate"/>
                </w:r>
                <w:r>
                  <w:rPr>
                    <w:noProof/>
                    <w:webHidden/>
                  </w:rPr>
                  <w:t>5</w:t>
                </w:r>
                <w:r>
                  <w:rPr>
                    <w:noProof/>
                    <w:webHidden/>
                  </w:rPr>
                  <w:fldChar w:fldCharType="end"/>
                </w:r>
              </w:hyperlink>
            </w:p>
            <w:p w14:paraId="34BA9B39" w14:textId="7CE60AC1" w:rsidR="00F4798F" w:rsidRDefault="00F4798F">
              <w:r w:rsidRPr="1BC1EC7F">
                <w:rPr>
                  <w:b/>
                  <w:bCs/>
                </w:rPr>
                <w:fldChar w:fldCharType="end"/>
              </w:r>
            </w:p>
          </w:sdtContent>
        </w:sdt>
        <w:p w14:paraId="0C970371" w14:textId="77777777" w:rsidR="00285C2A" w:rsidRDefault="00285C2A"/>
        <w:p w14:paraId="344F68E0" w14:textId="77777777" w:rsidR="009E47F0" w:rsidRDefault="009E47F0"/>
        <w:p w14:paraId="25769EE0" w14:textId="77777777" w:rsidR="009E47F0" w:rsidRDefault="009E47F0"/>
        <w:p w14:paraId="3A23C49D" w14:textId="77777777" w:rsidR="009E47F0" w:rsidRDefault="009E47F0"/>
        <w:p w14:paraId="1E1FF853" w14:textId="77777777" w:rsidR="009E47F0" w:rsidRDefault="009E47F0" w:rsidP="009E47F0">
          <w:pPr>
            <w:pStyle w:val="Balk1"/>
            <w:rPr>
              <w:rFonts w:eastAsiaTheme="minorEastAsia"/>
              <w:color w:val="auto"/>
            </w:rPr>
          </w:pPr>
        </w:p>
        <w:p w14:paraId="7C368CC8" w14:textId="77777777" w:rsidR="009E47F0" w:rsidRDefault="009E47F0" w:rsidP="009E47F0"/>
        <w:p w14:paraId="17D00FDE" w14:textId="77777777" w:rsidR="009E47F0" w:rsidRDefault="009E47F0" w:rsidP="009E47F0"/>
        <w:p w14:paraId="4EA13E2A" w14:textId="77777777" w:rsidR="009E47F0" w:rsidRDefault="009E47F0" w:rsidP="009E47F0"/>
        <w:p w14:paraId="72D5A2D8" w14:textId="77777777" w:rsidR="0065702D" w:rsidRDefault="0065702D" w:rsidP="009E47F0"/>
        <w:p w14:paraId="74065198" w14:textId="77777777" w:rsidR="0065702D" w:rsidRDefault="0065702D" w:rsidP="009E47F0"/>
        <w:p w14:paraId="651EE07F" w14:textId="31753000" w:rsidR="009E47F0" w:rsidRDefault="00000000" w:rsidP="009E47F0"/>
      </w:sdtContent>
    </w:sdt>
    <w:p w14:paraId="57220191" w14:textId="77777777" w:rsidR="00F2492C" w:rsidRDefault="00F2492C" w:rsidP="009E47F0"/>
    <w:p w14:paraId="5B7A0DBD" w14:textId="77777777" w:rsidR="00F2492C" w:rsidRDefault="00F2492C" w:rsidP="009E47F0"/>
    <w:p w14:paraId="7FA55F48" w14:textId="77777777" w:rsidR="00F2492C" w:rsidRDefault="00F2492C" w:rsidP="00F2492C">
      <w:pPr>
        <w:pStyle w:val="Balk2"/>
      </w:pPr>
      <w:bookmarkStart w:id="1" w:name="_Toc238547569"/>
      <w:r>
        <w:t>1. Introduction</w:t>
      </w:r>
      <w:bookmarkEnd w:id="1"/>
    </w:p>
    <w:p w14:paraId="064548A5" w14:textId="77777777" w:rsidR="00F2492C" w:rsidRDefault="00F2492C" w:rsidP="00F2492C">
      <w:pPr>
        <w:pStyle w:val="Balk3"/>
      </w:pPr>
      <w:bookmarkStart w:id="2" w:name="_Toc238547570"/>
      <w:r>
        <w:t>1.1 Purpose</w:t>
      </w:r>
      <w:bookmarkEnd w:id="2"/>
    </w:p>
    <w:p w14:paraId="2B00932C" w14:textId="77777777" w:rsidR="00F2492C" w:rsidRDefault="00F2492C" w:rsidP="00F2492C">
      <w:pPr>
        <w:pStyle w:val="NormalWeb"/>
      </w:pPr>
      <w:r>
        <w:t>D1.6 defines the security framework for the VISION platform at design level. It establishes the security objectives, the principles to be applied by all components, and the areas in which each partner is expected to implement measures. It complements the overall solution design (D1.4) and the data model design (D1.5) by describing how the platform protects the data it exchanges.</w:t>
      </w:r>
    </w:p>
    <w:p w14:paraId="501ABF6C" w14:textId="77777777" w:rsidR="00F2492C" w:rsidRDefault="00F2492C" w:rsidP="00F2492C">
      <w:pPr>
        <w:pStyle w:val="Balk3"/>
      </w:pPr>
      <w:bookmarkStart w:id="3" w:name="_Toc238547571"/>
      <w:r>
        <w:t>1.2 Scope</w:t>
      </w:r>
      <w:bookmarkEnd w:id="3"/>
    </w:p>
    <w:p w14:paraId="2D2E742B" w14:textId="77777777" w:rsidR="00F2492C" w:rsidRDefault="00F2492C" w:rsidP="00F2492C">
      <w:pPr>
        <w:pStyle w:val="NormalWeb"/>
      </w:pPr>
      <w:r>
        <w:t>The document addresses the security of the VISION platform and of the data exchanged between its components. It covers design-level requirements and principles. Product-level security of the partners' own commercial systems, and the internal security policies of the partner organisations, are outside its scope.</w:t>
      </w:r>
    </w:p>
    <w:p w14:paraId="6A2B589B" w14:textId="77777777" w:rsidR="00F2492C" w:rsidRDefault="00F2492C" w:rsidP="00F2492C">
      <w:pPr>
        <w:pStyle w:val="Balk3"/>
      </w:pPr>
      <w:bookmarkStart w:id="4" w:name="_Toc238547572"/>
      <w:r>
        <w:t>1.3 Status</w:t>
      </w:r>
      <w:bookmarkEnd w:id="4"/>
    </w:p>
    <w:p w14:paraId="1BF31AFC" w14:textId="77777777" w:rsidR="00F2492C" w:rsidRDefault="00F2492C" w:rsidP="00F2492C">
      <w:pPr>
        <w:pStyle w:val="NormalWeb"/>
      </w:pPr>
      <w:r>
        <w:t>This is a design document issued before the components are implemented. Concrete mechanisms, algorithms, configurations and credentials are chosen by the component owners during implementation, in line with the principles set out here. Where implementation experience requires a change of approach, this document is updated.</w:t>
      </w:r>
    </w:p>
    <w:p w14:paraId="585F05DE" w14:textId="77777777" w:rsidR="00F2492C" w:rsidRDefault="00F2492C" w:rsidP="00F2492C">
      <w:pPr>
        <w:pStyle w:val="Balk2"/>
      </w:pPr>
      <w:bookmarkStart w:id="5" w:name="_Toc238547573"/>
      <w:r>
        <w:t>2. Security Objectives</w:t>
      </w:r>
      <w:bookmarkEnd w:id="5"/>
    </w:p>
    <w:p w14:paraId="50710B0F" w14:textId="77777777" w:rsidR="00F2492C" w:rsidRDefault="00F2492C" w:rsidP="00F2492C">
      <w:pPr>
        <w:numPr>
          <w:ilvl w:val="0"/>
          <w:numId w:val="26"/>
        </w:numPr>
        <w:spacing w:before="100" w:beforeAutospacing="1" w:after="100" w:afterAutospacing="1" w:line="240" w:lineRule="auto"/>
      </w:pPr>
      <w:r>
        <w:rPr>
          <w:rStyle w:val="Gl"/>
        </w:rPr>
        <w:t>Confidentiality</w:t>
      </w:r>
      <w:r>
        <w:t xml:space="preserve"> — supply chain data, which is commercially sensitive, is disclosed only to the parties entitled to it.</w:t>
      </w:r>
    </w:p>
    <w:p w14:paraId="1BC2307E" w14:textId="77777777" w:rsidR="00F2492C" w:rsidRDefault="00F2492C" w:rsidP="00F2492C">
      <w:pPr>
        <w:numPr>
          <w:ilvl w:val="0"/>
          <w:numId w:val="26"/>
        </w:numPr>
        <w:spacing w:before="100" w:beforeAutospacing="1" w:after="100" w:afterAutospacing="1" w:line="240" w:lineRule="auto"/>
      </w:pPr>
      <w:r>
        <w:rPr>
          <w:rStyle w:val="Gl"/>
        </w:rPr>
        <w:t>Integrity</w:t>
      </w:r>
      <w:r>
        <w:t xml:space="preserve"> — data is not altered without authorisation between its source and its consumers.</w:t>
      </w:r>
    </w:p>
    <w:p w14:paraId="03CB16C9" w14:textId="77777777" w:rsidR="00F2492C" w:rsidRDefault="00F2492C" w:rsidP="00F2492C">
      <w:pPr>
        <w:numPr>
          <w:ilvl w:val="0"/>
          <w:numId w:val="26"/>
        </w:numPr>
        <w:spacing w:before="100" w:beforeAutospacing="1" w:after="100" w:afterAutospacing="1" w:line="240" w:lineRule="auto"/>
      </w:pPr>
      <w:r>
        <w:rPr>
          <w:rStyle w:val="Gl"/>
        </w:rPr>
        <w:t>Availability</w:t>
      </w:r>
      <w:r>
        <w:t xml:space="preserve"> — the platform's services remain available at a level appropriate to the use case.</w:t>
      </w:r>
    </w:p>
    <w:p w14:paraId="2135DBA9" w14:textId="77777777" w:rsidR="00F2492C" w:rsidRDefault="00F2492C" w:rsidP="00F2492C">
      <w:pPr>
        <w:numPr>
          <w:ilvl w:val="0"/>
          <w:numId w:val="26"/>
        </w:numPr>
        <w:spacing w:before="100" w:beforeAutospacing="1" w:after="100" w:afterAutospacing="1" w:line="240" w:lineRule="auto"/>
      </w:pPr>
      <w:r>
        <w:rPr>
          <w:rStyle w:val="Gl"/>
        </w:rPr>
        <w:t>Traceability and provenance</w:t>
      </w:r>
      <w:r>
        <w:t xml:space="preserve"> — the origin of data and the identity of the party that supplied it can be established.</w:t>
      </w:r>
    </w:p>
    <w:p w14:paraId="2A38B68A" w14:textId="77777777" w:rsidR="00F2492C" w:rsidRDefault="00F2492C" w:rsidP="00F2492C">
      <w:pPr>
        <w:numPr>
          <w:ilvl w:val="0"/>
          <w:numId w:val="26"/>
        </w:numPr>
        <w:spacing w:before="100" w:beforeAutospacing="1" w:after="100" w:afterAutospacing="1" w:line="240" w:lineRule="auto"/>
      </w:pPr>
      <w:r>
        <w:rPr>
          <w:rStyle w:val="Gl"/>
        </w:rPr>
        <w:t>Accountability</w:t>
      </w:r>
      <w:r>
        <w:t xml:space="preserve"> — relevant actions on the platform are attributable and recorded.</w:t>
      </w:r>
    </w:p>
    <w:p w14:paraId="5CBFA54C" w14:textId="77777777" w:rsidR="00F2492C" w:rsidRDefault="00F2492C" w:rsidP="00F2492C">
      <w:pPr>
        <w:pStyle w:val="Balk2"/>
      </w:pPr>
      <w:bookmarkStart w:id="6" w:name="_Toc238547574"/>
      <w:r>
        <w:t>3. Design Principles</w:t>
      </w:r>
      <w:bookmarkEnd w:id="6"/>
    </w:p>
    <w:p w14:paraId="3F35344B" w14:textId="77777777" w:rsidR="00F2492C" w:rsidRDefault="00F2492C" w:rsidP="00F2492C">
      <w:pPr>
        <w:numPr>
          <w:ilvl w:val="0"/>
          <w:numId w:val="27"/>
        </w:numPr>
        <w:spacing w:before="100" w:beforeAutospacing="1" w:after="100" w:afterAutospacing="1" w:line="240" w:lineRule="auto"/>
      </w:pPr>
      <w:r>
        <w:rPr>
          <w:rStyle w:val="Gl"/>
        </w:rPr>
        <w:t>Defence in depth</w:t>
      </w:r>
      <w:r>
        <w:t xml:space="preserve"> — security is applied at several layers rather than relying on a single control.</w:t>
      </w:r>
    </w:p>
    <w:p w14:paraId="7723F95C" w14:textId="77777777" w:rsidR="00F2492C" w:rsidRDefault="00F2492C" w:rsidP="00F2492C">
      <w:pPr>
        <w:numPr>
          <w:ilvl w:val="0"/>
          <w:numId w:val="27"/>
        </w:numPr>
        <w:spacing w:before="100" w:beforeAutospacing="1" w:after="100" w:afterAutospacing="1" w:line="240" w:lineRule="auto"/>
      </w:pPr>
      <w:r>
        <w:rPr>
          <w:rStyle w:val="Gl"/>
        </w:rPr>
        <w:t>Least privilege</w:t>
      </w:r>
      <w:r>
        <w:t xml:space="preserve"> — each component, service and user </w:t>
      </w:r>
      <w:proofErr w:type="gramStart"/>
      <w:r>
        <w:t>is</w:t>
      </w:r>
      <w:proofErr w:type="gramEnd"/>
      <w:r>
        <w:t xml:space="preserve"> granted only the access required for its function.</w:t>
      </w:r>
    </w:p>
    <w:p w14:paraId="3A222FA4" w14:textId="77777777" w:rsidR="00F2492C" w:rsidRDefault="00F2492C" w:rsidP="00F2492C">
      <w:pPr>
        <w:numPr>
          <w:ilvl w:val="0"/>
          <w:numId w:val="27"/>
        </w:numPr>
        <w:spacing w:before="100" w:beforeAutospacing="1" w:after="100" w:afterAutospacing="1" w:line="240" w:lineRule="auto"/>
      </w:pPr>
      <w:r>
        <w:rPr>
          <w:rStyle w:val="Gl"/>
        </w:rPr>
        <w:lastRenderedPageBreak/>
        <w:t>Secure by default</w:t>
      </w:r>
      <w:r>
        <w:t xml:space="preserve"> — the default configuration of a component is its more restrictive one.</w:t>
      </w:r>
    </w:p>
    <w:p w14:paraId="4C8A6BBD" w14:textId="77777777" w:rsidR="00F2492C" w:rsidRDefault="00F2492C" w:rsidP="00F2492C">
      <w:pPr>
        <w:numPr>
          <w:ilvl w:val="0"/>
          <w:numId w:val="27"/>
        </w:numPr>
        <w:spacing w:before="100" w:beforeAutospacing="1" w:after="100" w:afterAutospacing="1" w:line="240" w:lineRule="auto"/>
      </w:pPr>
      <w:r>
        <w:rPr>
          <w:rStyle w:val="Gl"/>
        </w:rPr>
        <w:t>Explicit trust boundaries</w:t>
      </w:r>
      <w:r>
        <w:t xml:space="preserve"> — every point at which data crosses an organisational or network boundary is identified and protected.</w:t>
      </w:r>
    </w:p>
    <w:p w14:paraId="7553FE3C" w14:textId="77777777" w:rsidR="00F2492C" w:rsidRDefault="00F2492C" w:rsidP="00F2492C">
      <w:pPr>
        <w:numPr>
          <w:ilvl w:val="0"/>
          <w:numId w:val="27"/>
        </w:numPr>
        <w:spacing w:before="100" w:beforeAutospacing="1" w:after="100" w:afterAutospacing="1" w:line="240" w:lineRule="auto"/>
      </w:pPr>
      <w:r>
        <w:rPr>
          <w:rStyle w:val="Gl"/>
        </w:rPr>
        <w:t>Documented, not implicit</w:t>
      </w:r>
      <w:r>
        <w:t xml:space="preserve"> — security-relevant assumptions of a component are documented rather than assumed by its counterparts.</w:t>
      </w:r>
    </w:p>
    <w:p w14:paraId="324D3610" w14:textId="77777777" w:rsidR="00F2492C" w:rsidRDefault="00F2492C" w:rsidP="00F2492C">
      <w:pPr>
        <w:numPr>
          <w:ilvl w:val="0"/>
          <w:numId w:val="27"/>
        </w:numPr>
        <w:spacing w:before="100" w:beforeAutospacing="1" w:after="100" w:afterAutospacing="1" w:line="240" w:lineRule="auto"/>
      </w:pPr>
      <w:r>
        <w:rPr>
          <w:rStyle w:val="Gl"/>
        </w:rPr>
        <w:t>Privacy by design</w:t>
      </w:r>
      <w:r>
        <w:t xml:space="preserve"> — personal data is avoided where the functionality can be achieved without it.</w:t>
      </w:r>
    </w:p>
    <w:p w14:paraId="571FDDCD" w14:textId="77777777" w:rsidR="00F2492C" w:rsidRDefault="00F2492C" w:rsidP="00F2492C">
      <w:pPr>
        <w:pStyle w:val="Balk2"/>
      </w:pPr>
      <w:bookmarkStart w:id="7" w:name="_Toc238547575"/>
      <w:r>
        <w:t>4. Trust Model and Boundaries</w:t>
      </w:r>
      <w:bookmarkEnd w:id="7"/>
    </w:p>
    <w:p w14:paraId="7C8CE114" w14:textId="77777777" w:rsidR="00F2492C" w:rsidRDefault="00F2492C" w:rsidP="00F2492C">
      <w:pPr>
        <w:pStyle w:val="NormalWeb"/>
      </w:pPr>
      <w:r>
        <w:t>The VISION platform operates across several partner organisations and, in the use cases, across end-user sites. The following boundaries are identified as requiring protection: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8"/>
        <w:gridCol w:w="6194"/>
      </w:tblGrid>
      <w:tr w:rsidR="00F2492C" w14:paraId="512B03A5" w14:textId="77777777">
        <w:trPr>
          <w:tblHeader/>
          <w:tblCellSpacing w:w="15" w:type="dxa"/>
        </w:trPr>
        <w:tc>
          <w:tcPr>
            <w:tcW w:w="0" w:type="auto"/>
            <w:vAlign w:val="center"/>
            <w:hideMark/>
          </w:tcPr>
          <w:p w14:paraId="43A3B3C7" w14:textId="77777777" w:rsidR="00F2492C" w:rsidRDefault="00F2492C">
            <w:pPr>
              <w:jc w:val="center"/>
              <w:rPr>
                <w:b/>
                <w:bCs/>
              </w:rPr>
            </w:pPr>
            <w:r>
              <w:rPr>
                <w:b/>
                <w:bCs/>
              </w:rPr>
              <w:t>Boundary</w:t>
            </w:r>
          </w:p>
        </w:tc>
        <w:tc>
          <w:tcPr>
            <w:tcW w:w="0" w:type="auto"/>
            <w:vAlign w:val="center"/>
            <w:hideMark/>
          </w:tcPr>
          <w:p w14:paraId="7A34A857" w14:textId="77777777" w:rsidR="00F2492C" w:rsidRDefault="00F2492C">
            <w:pPr>
              <w:jc w:val="center"/>
              <w:rPr>
                <w:b/>
                <w:bCs/>
              </w:rPr>
            </w:pPr>
            <w:r>
              <w:rPr>
                <w:b/>
                <w:bCs/>
              </w:rPr>
              <w:t>Description</w:t>
            </w:r>
          </w:p>
        </w:tc>
      </w:tr>
      <w:tr w:rsidR="00F2492C" w14:paraId="04341653" w14:textId="77777777">
        <w:trPr>
          <w:tblCellSpacing w:w="15" w:type="dxa"/>
        </w:trPr>
        <w:tc>
          <w:tcPr>
            <w:tcW w:w="0" w:type="auto"/>
            <w:vAlign w:val="center"/>
            <w:hideMark/>
          </w:tcPr>
          <w:p w14:paraId="7A37BC4F" w14:textId="77777777" w:rsidR="00F2492C" w:rsidRDefault="00F2492C">
            <w:r>
              <w:t>End-user system to platform</w:t>
            </w:r>
          </w:p>
        </w:tc>
        <w:tc>
          <w:tcPr>
            <w:tcW w:w="0" w:type="auto"/>
            <w:vAlign w:val="center"/>
            <w:hideMark/>
          </w:tcPr>
          <w:p w14:paraId="47402E11" w14:textId="77777777" w:rsidR="00F2492C" w:rsidRDefault="00F2492C">
            <w:r>
              <w:t>Data extracted from operational and enterprise systems of the use case owners</w:t>
            </w:r>
          </w:p>
        </w:tc>
      </w:tr>
      <w:tr w:rsidR="00F2492C" w14:paraId="6DB91844" w14:textId="77777777">
        <w:trPr>
          <w:tblCellSpacing w:w="15" w:type="dxa"/>
        </w:trPr>
        <w:tc>
          <w:tcPr>
            <w:tcW w:w="0" w:type="auto"/>
            <w:vAlign w:val="center"/>
            <w:hideMark/>
          </w:tcPr>
          <w:p w14:paraId="5D4920F4" w14:textId="77777777" w:rsidR="00F2492C" w:rsidRDefault="00F2492C">
            <w:r>
              <w:t>Field and sensing layer to platform</w:t>
            </w:r>
          </w:p>
        </w:tc>
        <w:tc>
          <w:tcPr>
            <w:tcW w:w="0" w:type="auto"/>
            <w:vAlign w:val="center"/>
            <w:hideMark/>
          </w:tcPr>
          <w:p w14:paraId="59821053" w14:textId="77777777" w:rsidR="00F2492C" w:rsidRDefault="00F2492C">
            <w:r>
              <w:t>Data originating from sensing, positioning and edge devices</w:t>
            </w:r>
          </w:p>
        </w:tc>
      </w:tr>
      <w:tr w:rsidR="00F2492C" w14:paraId="1F9AD8D8" w14:textId="77777777">
        <w:trPr>
          <w:tblCellSpacing w:w="15" w:type="dxa"/>
        </w:trPr>
        <w:tc>
          <w:tcPr>
            <w:tcW w:w="0" w:type="auto"/>
            <w:vAlign w:val="center"/>
            <w:hideMark/>
          </w:tcPr>
          <w:p w14:paraId="70E4D9EB" w14:textId="77777777" w:rsidR="00F2492C" w:rsidRDefault="00F2492C">
            <w:r>
              <w:t>Between partner components</w:t>
            </w:r>
          </w:p>
        </w:tc>
        <w:tc>
          <w:tcPr>
            <w:tcW w:w="0" w:type="auto"/>
            <w:vAlign w:val="center"/>
            <w:hideMark/>
          </w:tcPr>
          <w:p w14:paraId="1688F7E5" w14:textId="77777777" w:rsidR="00F2492C" w:rsidRDefault="00F2492C">
            <w:r>
              <w:t>Data exchanged over the interfaces defined during integration</w:t>
            </w:r>
          </w:p>
        </w:tc>
      </w:tr>
      <w:tr w:rsidR="00F2492C" w14:paraId="2C0AD612" w14:textId="77777777">
        <w:trPr>
          <w:tblCellSpacing w:w="15" w:type="dxa"/>
        </w:trPr>
        <w:tc>
          <w:tcPr>
            <w:tcW w:w="0" w:type="auto"/>
            <w:vAlign w:val="center"/>
            <w:hideMark/>
          </w:tcPr>
          <w:p w14:paraId="127DA958" w14:textId="77777777" w:rsidR="00F2492C" w:rsidRDefault="00F2492C">
            <w:r>
              <w:t>Platform to user-facing layer</w:t>
            </w:r>
          </w:p>
        </w:tc>
        <w:tc>
          <w:tcPr>
            <w:tcW w:w="0" w:type="auto"/>
            <w:vAlign w:val="center"/>
            <w:hideMark/>
          </w:tcPr>
          <w:p w14:paraId="79D64465" w14:textId="77777777" w:rsidR="00F2492C" w:rsidRDefault="00F2492C">
            <w:r>
              <w:t>Data presented through visualisation portals and AR interfaces</w:t>
            </w:r>
          </w:p>
        </w:tc>
      </w:tr>
      <w:tr w:rsidR="00F2492C" w14:paraId="60BDE3D7" w14:textId="77777777">
        <w:trPr>
          <w:tblCellSpacing w:w="15" w:type="dxa"/>
        </w:trPr>
        <w:tc>
          <w:tcPr>
            <w:tcW w:w="0" w:type="auto"/>
            <w:vAlign w:val="center"/>
            <w:hideMark/>
          </w:tcPr>
          <w:p w14:paraId="36C34249" w14:textId="77777777" w:rsidR="00F2492C" w:rsidRDefault="00F2492C">
            <w:r>
              <w:t>Platform to external services</w:t>
            </w:r>
          </w:p>
        </w:tc>
        <w:tc>
          <w:tcPr>
            <w:tcW w:w="0" w:type="auto"/>
            <w:vAlign w:val="center"/>
            <w:hideMark/>
          </w:tcPr>
          <w:p w14:paraId="7BD2CAE0" w14:textId="77777777" w:rsidR="00F2492C" w:rsidRDefault="00F2492C">
            <w:r>
              <w:t>Any exchange with services outside the consortium</w:t>
            </w:r>
          </w:p>
        </w:tc>
      </w:tr>
    </w:tbl>
    <w:p w14:paraId="6FDAA1AB" w14:textId="77777777" w:rsidR="00F2492C" w:rsidRDefault="00F2492C" w:rsidP="00F2492C">
      <w:pPr>
        <w:pStyle w:val="NormalWeb"/>
      </w:pPr>
      <w:r>
        <w:t>Each boundary has an identified owner responsible for the protection applied at it.</w:t>
      </w:r>
    </w:p>
    <w:p w14:paraId="317912E9" w14:textId="77777777" w:rsidR="00F2492C" w:rsidRDefault="00F2492C" w:rsidP="00F2492C">
      <w:pPr>
        <w:pStyle w:val="Balk2"/>
      </w:pPr>
      <w:bookmarkStart w:id="8" w:name="_Toc238547576"/>
      <w:r>
        <w:t>5. Security Areas Addressed at Design Level</w:t>
      </w:r>
      <w:bookmarkEnd w:id="8"/>
    </w:p>
    <w:p w14:paraId="0CD73CCE" w14:textId="77777777" w:rsidR="00F2492C" w:rsidRDefault="00F2492C" w:rsidP="00F2492C">
      <w:pPr>
        <w:pStyle w:val="Balk3"/>
      </w:pPr>
      <w:bookmarkStart w:id="9" w:name="_Toc238547577"/>
      <w:r>
        <w:t>5.1 Identity and access management</w:t>
      </w:r>
      <w:bookmarkEnd w:id="9"/>
    </w:p>
    <w:p w14:paraId="38445B3E" w14:textId="77777777" w:rsidR="00F2492C" w:rsidRDefault="00F2492C" w:rsidP="00F2492C">
      <w:pPr>
        <w:pStyle w:val="NormalWeb"/>
      </w:pPr>
      <w:r>
        <w:t xml:space="preserve">Components authenticate before exchanging data. Access is granted </w:t>
      </w:r>
      <w:proofErr w:type="gramStart"/>
      <w:r>
        <w:t>on the basis of</w:t>
      </w:r>
      <w:proofErr w:type="gramEnd"/>
      <w:r>
        <w:t xml:space="preserve"> the role of the requesting party, and access rules are defined per interface rather than </w:t>
      </w:r>
      <w:proofErr w:type="gramStart"/>
      <w:r>
        <w:t>platform-wide</w:t>
      </w:r>
      <w:proofErr w:type="gramEnd"/>
      <w:r>
        <w:t>.</w:t>
      </w:r>
    </w:p>
    <w:p w14:paraId="316D1A0A" w14:textId="77777777" w:rsidR="00F2492C" w:rsidRDefault="00F2492C" w:rsidP="00F2492C">
      <w:pPr>
        <w:pStyle w:val="Balk3"/>
      </w:pPr>
      <w:bookmarkStart w:id="10" w:name="_Toc238547578"/>
      <w:r>
        <w:t>5.2 Protection of data in transit and at rest</w:t>
      </w:r>
      <w:bookmarkEnd w:id="10"/>
    </w:p>
    <w:p w14:paraId="418CB42B" w14:textId="77777777" w:rsidR="00F2492C" w:rsidRDefault="00F2492C" w:rsidP="00F2492C">
      <w:pPr>
        <w:pStyle w:val="NormalWeb"/>
      </w:pPr>
      <w:r>
        <w:t>Data exchanged between components is transmitted over protected channels. Data stored by a component is protected in accordance with its sensitivity, as classified in Section 6.</w:t>
      </w:r>
    </w:p>
    <w:p w14:paraId="4DE8BAD9" w14:textId="77777777" w:rsidR="00F2492C" w:rsidRDefault="00F2492C" w:rsidP="00F2492C">
      <w:pPr>
        <w:pStyle w:val="Balk3"/>
      </w:pPr>
      <w:bookmarkStart w:id="11" w:name="_Toc238547579"/>
      <w:r>
        <w:t>5.3 Data provenance and traceability</w:t>
      </w:r>
      <w:bookmarkEnd w:id="11"/>
    </w:p>
    <w:p w14:paraId="7454FFE1" w14:textId="77777777" w:rsidR="00F2492C" w:rsidRDefault="00F2492C" w:rsidP="00F2492C">
      <w:pPr>
        <w:pStyle w:val="NormalWeb"/>
      </w:pPr>
      <w:r>
        <w:t>Data flows carry sufficient information to identify their source, so that the origin of a value used in an optimisation or reporting result can be established.</w:t>
      </w:r>
    </w:p>
    <w:p w14:paraId="7BE94DE6" w14:textId="77777777" w:rsidR="00F2492C" w:rsidRDefault="00F2492C" w:rsidP="00F2492C">
      <w:pPr>
        <w:pStyle w:val="Balk3"/>
      </w:pPr>
      <w:bookmarkStart w:id="12" w:name="_Toc238547580"/>
      <w:r>
        <w:lastRenderedPageBreak/>
        <w:t>5.4 Logging and monitoring</w:t>
      </w:r>
      <w:bookmarkEnd w:id="12"/>
    </w:p>
    <w:p w14:paraId="405E77CD" w14:textId="77777777" w:rsidR="00F2492C" w:rsidRDefault="00F2492C" w:rsidP="00F2492C">
      <w:pPr>
        <w:pStyle w:val="NormalWeb"/>
      </w:pPr>
      <w:r>
        <w:t>Security-relevant events are logged by the component that handles them. Logging is designed so that it does not itself become a source of unintended disclosure.</w:t>
      </w:r>
    </w:p>
    <w:p w14:paraId="0326C812" w14:textId="77777777" w:rsidR="00F2492C" w:rsidRDefault="00F2492C" w:rsidP="00F2492C">
      <w:pPr>
        <w:pStyle w:val="Balk3"/>
      </w:pPr>
      <w:bookmarkStart w:id="13" w:name="_Toc238547581"/>
      <w:r>
        <w:t>5.5 Segregation of environments</w:t>
      </w:r>
      <w:bookmarkEnd w:id="13"/>
    </w:p>
    <w:p w14:paraId="01D610CB" w14:textId="77777777" w:rsidR="00F2492C" w:rsidRDefault="00F2492C" w:rsidP="00F2492C">
      <w:pPr>
        <w:pStyle w:val="NormalWeb"/>
      </w:pPr>
      <w:r>
        <w:t>Development, integration, use case and demonstration environments are kept separate. Production or operational data is used in non-operational environments only with the agreement of its owner.</w:t>
      </w:r>
    </w:p>
    <w:p w14:paraId="0C4EDC59" w14:textId="77777777" w:rsidR="00F2492C" w:rsidRDefault="00F2492C" w:rsidP="00F2492C">
      <w:pPr>
        <w:pStyle w:val="Balk3"/>
      </w:pPr>
      <w:bookmarkStart w:id="14" w:name="_Toc238547582"/>
      <w:r>
        <w:t>5.6 Edge and device-level considerations</w:t>
      </w:r>
      <w:bookmarkEnd w:id="14"/>
    </w:p>
    <w:p w14:paraId="4867E6F8" w14:textId="77777777" w:rsidR="00F2492C" w:rsidRDefault="00F2492C" w:rsidP="00F2492C">
      <w:pPr>
        <w:pStyle w:val="NormalWeb"/>
      </w:pPr>
      <w:r>
        <w:t>Components deployed outside a controlled data centre — including edge nodes and field devices — are treated as operating in a less trusted environment, and the data they transmit is protected accordingly.</w:t>
      </w:r>
    </w:p>
    <w:p w14:paraId="5514837D" w14:textId="77777777" w:rsidR="00F2492C" w:rsidRDefault="00F2492C" w:rsidP="00F2492C">
      <w:pPr>
        <w:pStyle w:val="Balk2"/>
      </w:pPr>
      <w:bookmarkStart w:id="15" w:name="_Toc238547583"/>
      <w:r>
        <w:t>6. Data Classification</w:t>
      </w:r>
      <w:bookmarkEnd w:id="15"/>
    </w:p>
    <w:p w14:paraId="0F054068" w14:textId="77777777" w:rsidR="00F2492C" w:rsidRDefault="00F2492C" w:rsidP="00F2492C">
      <w:pPr>
        <w:pStyle w:val="NormalWeb"/>
      </w:pPr>
      <w:r>
        <w:t>A simple classification is applied so that partners can decide the level of protection required without a case-by-case negotiation: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7"/>
        <w:gridCol w:w="3393"/>
        <w:gridCol w:w="4432"/>
      </w:tblGrid>
      <w:tr w:rsidR="00F2492C" w14:paraId="175D7D36" w14:textId="77777777">
        <w:trPr>
          <w:tblHeader/>
          <w:tblCellSpacing w:w="15" w:type="dxa"/>
        </w:trPr>
        <w:tc>
          <w:tcPr>
            <w:tcW w:w="0" w:type="auto"/>
            <w:vAlign w:val="center"/>
            <w:hideMark/>
          </w:tcPr>
          <w:p w14:paraId="5784A222" w14:textId="77777777" w:rsidR="00F2492C" w:rsidRDefault="00F2492C">
            <w:pPr>
              <w:jc w:val="center"/>
              <w:rPr>
                <w:b/>
                <w:bCs/>
              </w:rPr>
            </w:pPr>
            <w:r>
              <w:rPr>
                <w:b/>
                <w:bCs/>
              </w:rPr>
              <w:t>Class</w:t>
            </w:r>
          </w:p>
        </w:tc>
        <w:tc>
          <w:tcPr>
            <w:tcW w:w="0" w:type="auto"/>
            <w:vAlign w:val="center"/>
            <w:hideMark/>
          </w:tcPr>
          <w:p w14:paraId="164CCFB7" w14:textId="77777777" w:rsidR="00F2492C" w:rsidRDefault="00F2492C">
            <w:pPr>
              <w:jc w:val="center"/>
              <w:rPr>
                <w:b/>
                <w:bCs/>
              </w:rPr>
            </w:pPr>
            <w:r>
              <w:rPr>
                <w:b/>
                <w:bCs/>
              </w:rPr>
              <w:t>Description</w:t>
            </w:r>
          </w:p>
        </w:tc>
        <w:tc>
          <w:tcPr>
            <w:tcW w:w="0" w:type="auto"/>
            <w:vAlign w:val="center"/>
            <w:hideMark/>
          </w:tcPr>
          <w:p w14:paraId="1BC95F66" w14:textId="77777777" w:rsidR="00F2492C" w:rsidRDefault="00F2492C">
            <w:pPr>
              <w:jc w:val="center"/>
              <w:rPr>
                <w:b/>
                <w:bCs/>
              </w:rPr>
            </w:pPr>
            <w:r>
              <w:rPr>
                <w:b/>
                <w:bCs/>
              </w:rPr>
              <w:t>Handling</w:t>
            </w:r>
          </w:p>
        </w:tc>
      </w:tr>
      <w:tr w:rsidR="00F2492C" w14:paraId="797F1049" w14:textId="77777777">
        <w:trPr>
          <w:tblCellSpacing w:w="15" w:type="dxa"/>
        </w:trPr>
        <w:tc>
          <w:tcPr>
            <w:tcW w:w="0" w:type="auto"/>
            <w:vAlign w:val="center"/>
            <w:hideMark/>
          </w:tcPr>
          <w:p w14:paraId="78993A16" w14:textId="77777777" w:rsidR="00F2492C" w:rsidRDefault="00F2492C">
            <w:r>
              <w:t>Public</w:t>
            </w:r>
          </w:p>
        </w:tc>
        <w:tc>
          <w:tcPr>
            <w:tcW w:w="0" w:type="auto"/>
            <w:vAlign w:val="center"/>
            <w:hideMark/>
          </w:tcPr>
          <w:p w14:paraId="2956440C" w14:textId="77777777" w:rsidR="00F2492C" w:rsidRDefault="00F2492C">
            <w:r>
              <w:t>Information intended for dissemination</w:t>
            </w:r>
          </w:p>
        </w:tc>
        <w:tc>
          <w:tcPr>
            <w:tcW w:w="0" w:type="auto"/>
            <w:vAlign w:val="center"/>
            <w:hideMark/>
          </w:tcPr>
          <w:p w14:paraId="6D7D42F8" w14:textId="77777777" w:rsidR="00F2492C" w:rsidRDefault="00F2492C">
            <w:r>
              <w:t>No restriction</w:t>
            </w:r>
          </w:p>
        </w:tc>
      </w:tr>
      <w:tr w:rsidR="00F2492C" w14:paraId="4CC14F1D" w14:textId="77777777">
        <w:trPr>
          <w:tblCellSpacing w:w="15" w:type="dxa"/>
        </w:trPr>
        <w:tc>
          <w:tcPr>
            <w:tcW w:w="0" w:type="auto"/>
            <w:vAlign w:val="center"/>
            <w:hideMark/>
          </w:tcPr>
          <w:p w14:paraId="1AA0CBD0" w14:textId="77777777" w:rsidR="00F2492C" w:rsidRDefault="00F2492C">
            <w:r>
              <w:t>Internal</w:t>
            </w:r>
          </w:p>
        </w:tc>
        <w:tc>
          <w:tcPr>
            <w:tcW w:w="0" w:type="auto"/>
            <w:vAlign w:val="center"/>
            <w:hideMark/>
          </w:tcPr>
          <w:p w14:paraId="25B7B7D1" w14:textId="77777777" w:rsidR="00F2492C" w:rsidRDefault="00F2492C">
            <w:r>
              <w:t>Project working material</w:t>
            </w:r>
          </w:p>
        </w:tc>
        <w:tc>
          <w:tcPr>
            <w:tcW w:w="0" w:type="auto"/>
            <w:vAlign w:val="center"/>
            <w:hideMark/>
          </w:tcPr>
          <w:p w14:paraId="14138AD2" w14:textId="77777777" w:rsidR="00F2492C" w:rsidRDefault="00F2492C">
            <w:r>
              <w:t>Shared within the consortium</w:t>
            </w:r>
          </w:p>
        </w:tc>
      </w:tr>
      <w:tr w:rsidR="00F2492C" w14:paraId="023DCC5C" w14:textId="77777777">
        <w:trPr>
          <w:tblCellSpacing w:w="15" w:type="dxa"/>
        </w:trPr>
        <w:tc>
          <w:tcPr>
            <w:tcW w:w="0" w:type="auto"/>
            <w:vAlign w:val="center"/>
            <w:hideMark/>
          </w:tcPr>
          <w:p w14:paraId="2F04E78C" w14:textId="77777777" w:rsidR="00F2492C" w:rsidRDefault="00F2492C">
            <w:r>
              <w:t>Confidential</w:t>
            </w:r>
          </w:p>
        </w:tc>
        <w:tc>
          <w:tcPr>
            <w:tcW w:w="0" w:type="auto"/>
            <w:vAlign w:val="center"/>
            <w:hideMark/>
          </w:tcPr>
          <w:p w14:paraId="6A33C1CB" w14:textId="77777777" w:rsidR="00F2492C" w:rsidRDefault="00F2492C">
            <w:r>
              <w:t>Commercially sensitive operational data of a partner or end user</w:t>
            </w:r>
          </w:p>
        </w:tc>
        <w:tc>
          <w:tcPr>
            <w:tcW w:w="0" w:type="auto"/>
            <w:vAlign w:val="center"/>
            <w:hideMark/>
          </w:tcPr>
          <w:p w14:paraId="5E9E8414" w14:textId="77777777" w:rsidR="00F2492C" w:rsidRDefault="00F2492C">
            <w:r>
              <w:t>Shared only with the parties that need it, under the consortium agreement</w:t>
            </w:r>
          </w:p>
        </w:tc>
      </w:tr>
      <w:tr w:rsidR="00F2492C" w14:paraId="4C58AD6C" w14:textId="77777777">
        <w:trPr>
          <w:tblCellSpacing w:w="15" w:type="dxa"/>
        </w:trPr>
        <w:tc>
          <w:tcPr>
            <w:tcW w:w="0" w:type="auto"/>
            <w:vAlign w:val="center"/>
            <w:hideMark/>
          </w:tcPr>
          <w:p w14:paraId="17D597C7" w14:textId="77777777" w:rsidR="00F2492C" w:rsidRDefault="00F2492C">
            <w:r>
              <w:t>Personal</w:t>
            </w:r>
          </w:p>
        </w:tc>
        <w:tc>
          <w:tcPr>
            <w:tcW w:w="0" w:type="auto"/>
            <w:vAlign w:val="center"/>
            <w:hideMark/>
          </w:tcPr>
          <w:p w14:paraId="782C632A" w14:textId="77777777" w:rsidR="00F2492C" w:rsidRDefault="00F2492C">
            <w:r>
              <w:t>Data relating to identified or identifiable persons</w:t>
            </w:r>
          </w:p>
        </w:tc>
        <w:tc>
          <w:tcPr>
            <w:tcW w:w="0" w:type="auto"/>
            <w:vAlign w:val="center"/>
            <w:hideMark/>
          </w:tcPr>
          <w:p w14:paraId="59E54A1A" w14:textId="77777777" w:rsidR="00F2492C" w:rsidRDefault="00F2492C">
            <w:r>
              <w:t>Avoided; where unavoidable, processed under the applicable data protection requirements</w:t>
            </w:r>
          </w:p>
        </w:tc>
      </w:tr>
    </w:tbl>
    <w:p w14:paraId="0101EA3F" w14:textId="77777777" w:rsidR="00F2492C" w:rsidRDefault="00F2492C" w:rsidP="00F2492C">
      <w:pPr>
        <w:pStyle w:val="Balk2"/>
      </w:pPr>
      <w:bookmarkStart w:id="16" w:name="_Toc238547584"/>
      <w:r>
        <w:t>7. Privacy and Regulatory Considerations</w:t>
      </w:r>
      <w:bookmarkEnd w:id="16"/>
    </w:p>
    <w:p w14:paraId="4184167A" w14:textId="77777777" w:rsidR="00F2492C" w:rsidRDefault="00F2492C" w:rsidP="00F2492C">
      <w:pPr>
        <w:pStyle w:val="NormalWeb"/>
      </w:pPr>
      <w:r>
        <w:t>The platform is designed to operate without personal data wherever the functionality permits. Where positioning or workforce-related data could identify individuals, anonymisation or aggregation is applied at the earliest possible point. Applicable data protection requirements, and the relevant provisions of WP8 on legal compliance and ethics, apply to all use cases.</w:t>
      </w:r>
    </w:p>
    <w:p w14:paraId="035F2AE1" w14:textId="77777777" w:rsidR="00F2492C" w:rsidRDefault="00F2492C" w:rsidP="00F2492C">
      <w:pPr>
        <w:pStyle w:val="Balk2"/>
      </w:pPr>
      <w:bookmarkStart w:id="17" w:name="_Toc238547585"/>
      <w:r>
        <w:lastRenderedPageBreak/>
        <w:t>8. Roles and Responsibilities</w:t>
      </w:r>
      <w:bookmarkEnd w:id="17"/>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9"/>
        <w:gridCol w:w="7403"/>
      </w:tblGrid>
      <w:tr w:rsidR="00F2492C" w14:paraId="65A9FABE" w14:textId="77777777">
        <w:trPr>
          <w:tblHeader/>
          <w:tblCellSpacing w:w="15" w:type="dxa"/>
        </w:trPr>
        <w:tc>
          <w:tcPr>
            <w:tcW w:w="0" w:type="auto"/>
            <w:vAlign w:val="center"/>
            <w:hideMark/>
          </w:tcPr>
          <w:p w14:paraId="74FCAF89" w14:textId="77777777" w:rsidR="00F2492C" w:rsidRDefault="00F2492C">
            <w:pPr>
              <w:jc w:val="center"/>
              <w:rPr>
                <w:b/>
                <w:bCs/>
              </w:rPr>
            </w:pPr>
            <w:r>
              <w:rPr>
                <w:b/>
                <w:bCs/>
              </w:rPr>
              <w:t>Role</w:t>
            </w:r>
          </w:p>
        </w:tc>
        <w:tc>
          <w:tcPr>
            <w:tcW w:w="0" w:type="auto"/>
            <w:vAlign w:val="center"/>
            <w:hideMark/>
          </w:tcPr>
          <w:p w14:paraId="1CE704A5" w14:textId="77777777" w:rsidR="00F2492C" w:rsidRDefault="00F2492C">
            <w:pPr>
              <w:jc w:val="center"/>
              <w:rPr>
                <w:b/>
                <w:bCs/>
              </w:rPr>
            </w:pPr>
            <w:r>
              <w:rPr>
                <w:b/>
                <w:bCs/>
              </w:rPr>
              <w:t>Responsibility</w:t>
            </w:r>
          </w:p>
        </w:tc>
      </w:tr>
      <w:tr w:rsidR="00F2492C" w14:paraId="348D1F3A" w14:textId="77777777">
        <w:trPr>
          <w:tblCellSpacing w:w="15" w:type="dxa"/>
        </w:trPr>
        <w:tc>
          <w:tcPr>
            <w:tcW w:w="0" w:type="auto"/>
            <w:vAlign w:val="center"/>
            <w:hideMark/>
          </w:tcPr>
          <w:p w14:paraId="45052BD5" w14:textId="77777777" w:rsidR="00F2492C" w:rsidRDefault="00F2492C">
            <w:r>
              <w:t>WP1 leader (</w:t>
            </w:r>
            <w:proofErr w:type="spellStart"/>
            <w:r>
              <w:t>Alpata</w:t>
            </w:r>
            <w:proofErr w:type="spellEnd"/>
            <w:r>
              <w:t>)</w:t>
            </w:r>
          </w:p>
        </w:tc>
        <w:tc>
          <w:tcPr>
            <w:tcW w:w="0" w:type="auto"/>
            <w:vAlign w:val="center"/>
            <w:hideMark/>
          </w:tcPr>
          <w:p w14:paraId="726F57ED" w14:textId="77777777" w:rsidR="00F2492C" w:rsidRDefault="00F2492C">
            <w:r>
              <w:t>Maintain the security framework; ensure consistency between D1.4, D1.5 and D1.6</w:t>
            </w:r>
          </w:p>
        </w:tc>
      </w:tr>
      <w:tr w:rsidR="00F2492C" w14:paraId="028DAFE8" w14:textId="77777777">
        <w:trPr>
          <w:tblCellSpacing w:w="15" w:type="dxa"/>
        </w:trPr>
        <w:tc>
          <w:tcPr>
            <w:tcW w:w="0" w:type="auto"/>
            <w:vAlign w:val="center"/>
            <w:hideMark/>
          </w:tcPr>
          <w:p w14:paraId="24F3BEC7" w14:textId="77777777" w:rsidR="00F2492C" w:rsidRDefault="00F2492C">
            <w:r>
              <w:t>Component owners</w:t>
            </w:r>
          </w:p>
        </w:tc>
        <w:tc>
          <w:tcPr>
            <w:tcW w:w="0" w:type="auto"/>
            <w:vAlign w:val="center"/>
            <w:hideMark/>
          </w:tcPr>
          <w:p w14:paraId="35EA8F71" w14:textId="77777777" w:rsidR="00F2492C" w:rsidRDefault="00F2492C">
            <w:r>
              <w:t>Implement the principles in their components; document security-relevant assumptions and interface requirements</w:t>
            </w:r>
          </w:p>
        </w:tc>
      </w:tr>
      <w:tr w:rsidR="00F2492C" w14:paraId="1AF5FD9E" w14:textId="77777777">
        <w:trPr>
          <w:tblCellSpacing w:w="15" w:type="dxa"/>
        </w:trPr>
        <w:tc>
          <w:tcPr>
            <w:tcW w:w="0" w:type="auto"/>
            <w:vAlign w:val="center"/>
            <w:hideMark/>
          </w:tcPr>
          <w:p w14:paraId="10A20032" w14:textId="77777777" w:rsidR="00F2492C" w:rsidRDefault="00F2492C">
            <w:r>
              <w:t>Use case owners</w:t>
            </w:r>
          </w:p>
        </w:tc>
        <w:tc>
          <w:tcPr>
            <w:tcW w:w="0" w:type="auto"/>
            <w:vAlign w:val="center"/>
            <w:hideMark/>
          </w:tcPr>
          <w:p w14:paraId="31EE3863" w14:textId="77777777" w:rsidR="00F2492C" w:rsidRDefault="00F2492C">
            <w:r>
              <w:t>Classify the data they make available; define access conditions for their environments</w:t>
            </w:r>
          </w:p>
        </w:tc>
      </w:tr>
      <w:tr w:rsidR="00F2492C" w14:paraId="6953B70C" w14:textId="77777777">
        <w:trPr>
          <w:tblCellSpacing w:w="15" w:type="dxa"/>
        </w:trPr>
        <w:tc>
          <w:tcPr>
            <w:tcW w:w="0" w:type="auto"/>
            <w:vAlign w:val="center"/>
            <w:hideMark/>
          </w:tcPr>
          <w:p w14:paraId="6A0F4D18" w14:textId="77777777" w:rsidR="00F2492C" w:rsidRDefault="00F2492C">
            <w:r>
              <w:t>WP6 leader</w:t>
            </w:r>
          </w:p>
        </w:tc>
        <w:tc>
          <w:tcPr>
            <w:tcW w:w="0" w:type="auto"/>
            <w:vAlign w:val="center"/>
            <w:hideMark/>
          </w:tcPr>
          <w:p w14:paraId="680D827C" w14:textId="77777777" w:rsidR="00F2492C" w:rsidRDefault="00F2492C">
            <w:r>
              <w:t>Verify during integration that the agreed security arrangements are in place at each interface</w:t>
            </w:r>
          </w:p>
        </w:tc>
      </w:tr>
      <w:tr w:rsidR="00F2492C" w14:paraId="0731165C" w14:textId="77777777">
        <w:trPr>
          <w:tblCellSpacing w:w="15" w:type="dxa"/>
        </w:trPr>
        <w:tc>
          <w:tcPr>
            <w:tcW w:w="0" w:type="auto"/>
            <w:vAlign w:val="center"/>
            <w:hideMark/>
          </w:tcPr>
          <w:p w14:paraId="4BA225B2" w14:textId="77777777" w:rsidR="00F2492C" w:rsidRDefault="00F2492C">
            <w:r>
              <w:t>WP8</w:t>
            </w:r>
          </w:p>
        </w:tc>
        <w:tc>
          <w:tcPr>
            <w:tcW w:w="0" w:type="auto"/>
            <w:vAlign w:val="center"/>
            <w:hideMark/>
          </w:tcPr>
          <w:p w14:paraId="268CEB71" w14:textId="77777777" w:rsidR="00F2492C" w:rsidRDefault="00F2492C">
            <w:r>
              <w:t>Legal compliance, ethics and project-level risk</w:t>
            </w:r>
          </w:p>
        </w:tc>
      </w:tr>
    </w:tbl>
    <w:p w14:paraId="013385C4" w14:textId="77777777" w:rsidR="00F2492C" w:rsidRDefault="00F2492C" w:rsidP="00F2492C">
      <w:pPr>
        <w:pStyle w:val="Balk2"/>
      </w:pPr>
      <w:bookmarkStart w:id="18" w:name="_Toc238547586"/>
      <w:r>
        <w:t>9. Relation to Other Deliverables</w:t>
      </w:r>
      <w:bookmarkEnd w:id="18"/>
    </w:p>
    <w:p w14:paraId="309F687A" w14:textId="77777777" w:rsidR="00F2492C" w:rsidRDefault="00F2492C" w:rsidP="00F2492C">
      <w:pPr>
        <w:pStyle w:val="NormalWeb"/>
      </w:pPr>
      <w:r>
        <w:t>D1.6 builds on the architecture in D1.4 and the data model in D1.5. Its principles are applied during integration under WP6 and are reflected in the implementation guidelines of D6.1. Any security-relevant constraint identified in the technical work packages is reported back to WP1 for inclusion in a later version.</w:t>
      </w:r>
    </w:p>
    <w:p w14:paraId="6E77D39B" w14:textId="77777777" w:rsidR="00F2492C" w:rsidRDefault="00F2492C" w:rsidP="00F2492C">
      <w:pPr>
        <w:pStyle w:val="Balk2"/>
      </w:pPr>
      <w:bookmarkStart w:id="19" w:name="_Toc238547587"/>
      <w:r>
        <w:t>10. Next Steps</w:t>
      </w:r>
      <w:bookmarkEnd w:id="19"/>
    </w:p>
    <w:p w14:paraId="05FDCB00" w14:textId="77777777" w:rsidR="00F2492C" w:rsidRDefault="00F2492C" w:rsidP="00F2492C">
      <w:pPr>
        <w:numPr>
          <w:ilvl w:val="0"/>
          <w:numId w:val="28"/>
        </w:numPr>
        <w:spacing w:before="100" w:beforeAutospacing="1" w:after="100" w:afterAutospacing="1" w:line="240" w:lineRule="auto"/>
      </w:pPr>
      <w:r>
        <w:t>Confirmation of the trust boundaries and data classification with the use case owners.</w:t>
      </w:r>
    </w:p>
    <w:p w14:paraId="74616715" w14:textId="77777777" w:rsidR="00F2492C" w:rsidRDefault="00F2492C" w:rsidP="00F2492C">
      <w:pPr>
        <w:numPr>
          <w:ilvl w:val="0"/>
          <w:numId w:val="28"/>
        </w:numPr>
        <w:spacing w:before="100" w:beforeAutospacing="1" w:after="100" w:afterAutospacing="1" w:line="240" w:lineRule="auto"/>
      </w:pPr>
      <w:r>
        <w:t>Collection of security-relevant requirements from the component owners.</w:t>
      </w:r>
    </w:p>
    <w:p w14:paraId="57BC97A6" w14:textId="77777777" w:rsidR="00F2492C" w:rsidRDefault="00F2492C" w:rsidP="00F2492C">
      <w:pPr>
        <w:numPr>
          <w:ilvl w:val="0"/>
          <w:numId w:val="28"/>
        </w:numPr>
        <w:spacing w:before="100" w:beforeAutospacing="1" w:after="100" w:afterAutospacing="1" w:line="240" w:lineRule="auto"/>
      </w:pPr>
      <w:r>
        <w:t>Definition of the security expectations per interface, in coordination with WP6.</w:t>
      </w:r>
    </w:p>
    <w:p w14:paraId="7912A147" w14:textId="77777777" w:rsidR="00F2492C" w:rsidRDefault="00F2492C" w:rsidP="00F2492C">
      <w:pPr>
        <w:numPr>
          <w:ilvl w:val="0"/>
          <w:numId w:val="28"/>
        </w:numPr>
        <w:spacing w:before="100" w:beforeAutospacing="1" w:after="100" w:afterAutospacing="1" w:line="240" w:lineRule="auto"/>
      </w:pPr>
      <w:r>
        <w:t>Update of this document once implementation choices are known.</w:t>
      </w:r>
    </w:p>
    <w:p w14:paraId="5AC22929" w14:textId="42A5D7F1" w:rsidR="00F2492C" w:rsidRDefault="00F2492C" w:rsidP="00F2492C">
      <w:pPr>
        <w:spacing w:after="0"/>
      </w:pPr>
    </w:p>
    <w:sectPr w:rsidR="00F2492C" w:rsidSect="000D3168">
      <w:headerReference w:type="default" r:id="rId12"/>
      <w:footerReference w:type="default" r:id="rId13"/>
      <w:headerReference w:type="first" r:id="rId14"/>
      <w:pgSz w:w="11906" w:h="16838"/>
      <w:pgMar w:top="1417" w:right="1417" w:bottom="1417" w:left="1417" w:header="708"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2A27F" w14:textId="77777777" w:rsidR="008D2B59" w:rsidRDefault="008D2B59" w:rsidP="006A4336">
      <w:pPr>
        <w:spacing w:after="0" w:line="240" w:lineRule="auto"/>
      </w:pPr>
      <w:r>
        <w:separator/>
      </w:r>
    </w:p>
  </w:endnote>
  <w:endnote w:type="continuationSeparator" w:id="0">
    <w:p w14:paraId="3F6CEDEC" w14:textId="77777777" w:rsidR="008D2B59" w:rsidRDefault="008D2B59" w:rsidP="006A4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MT">
    <w:altName w:val="Arial"/>
    <w:panose1 w:val="020B0604020202020204"/>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0E060" w14:textId="3E871265" w:rsidR="000F5806" w:rsidRPr="009E47F0" w:rsidRDefault="1BC1EC7F">
    <w:pPr>
      <w:pStyle w:val="AltBilgi"/>
      <w:rPr>
        <w:color w:val="000000" w:themeColor="text1"/>
      </w:rPr>
    </w:pPr>
    <w:r w:rsidRPr="1BC1EC7F">
      <w:rPr>
        <w:color w:val="000000" w:themeColor="text1"/>
      </w:rPr>
      <w:t>D1.</w:t>
    </w:r>
    <w:r w:rsidR="00F2492C">
      <w:rPr>
        <w:color w:val="000000" w:themeColor="text1"/>
      </w:rPr>
      <w:t>6</w:t>
    </w:r>
    <w:r w:rsidR="009E47F0">
      <w:rPr>
        <w:color w:val="000000" w:themeColor="text1"/>
      </w:rPr>
      <w:t xml:space="preserve"> </w:t>
    </w:r>
    <w:r w:rsidRPr="1BC1EC7F">
      <w:rPr>
        <w:color w:val="000000" w:themeColor="text1"/>
      </w:rPr>
      <w:t xml:space="preserve">– </w:t>
    </w:r>
    <w:r w:rsidR="00F2492C">
      <w:rPr>
        <w:rFonts w:ascii="Arial" w:hAnsi="Arial" w:cs="Arial"/>
        <w:color w:val="212529"/>
        <w:shd w:val="clear" w:color="auto" w:fill="FFFFFF"/>
      </w:rPr>
      <w:t>Security framework Design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841F6" w14:textId="77777777" w:rsidR="008D2B59" w:rsidRDefault="008D2B59" w:rsidP="006A4336">
      <w:pPr>
        <w:spacing w:after="0" w:line="240" w:lineRule="auto"/>
      </w:pPr>
      <w:r>
        <w:separator/>
      </w:r>
    </w:p>
  </w:footnote>
  <w:footnote w:type="continuationSeparator" w:id="0">
    <w:p w14:paraId="1F46C975" w14:textId="77777777" w:rsidR="008D2B59" w:rsidRDefault="008D2B59" w:rsidP="006A4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D72C" w14:textId="6B9B5611" w:rsidR="005C7374" w:rsidRDefault="1BC1EC7F">
    <w:pPr>
      <w:pStyle w:val="stBilgi"/>
    </w:pPr>
    <w:r>
      <w:rPr>
        <w:noProof/>
      </w:rPr>
      <w:drawing>
        <wp:inline distT="0" distB="0" distL="0" distR="0" wp14:anchorId="635C08C0" wp14:editId="11D14103">
          <wp:extent cx="1033670" cy="398579"/>
          <wp:effectExtent l="0" t="0" r="0" b="1905"/>
          <wp:docPr id="42488675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86752" name=""/>
                  <pic:cNvPicPr/>
                </pic:nvPicPr>
                <pic:blipFill>
                  <a:blip r:embed="rId1"/>
                  <a:stretch>
                    <a:fillRect/>
                  </a:stretch>
                </pic:blipFill>
                <pic:spPr>
                  <a:xfrm>
                    <a:off x="0" y="0"/>
                    <a:ext cx="1047562" cy="403936"/>
                  </a:xfrm>
                  <a:prstGeom prst="rect">
                    <a:avLst/>
                  </a:prstGeom>
                </pic:spPr>
              </pic:pic>
            </a:graphicData>
          </a:graphic>
        </wp:inline>
      </w:drawing>
    </w:r>
    <w:r w:rsidR="005C7374">
      <w:ptab w:relativeTo="margin" w:alignment="center" w:leader="none"/>
    </w:r>
    <w:r w:rsidR="005C7374">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0532" w14:textId="4141B4F3" w:rsidR="00557682" w:rsidRDefault="1BC1EC7F">
    <w:pPr>
      <w:pStyle w:val="stBilgi"/>
    </w:pPr>
    <w:r>
      <w:rPr>
        <w:noProof/>
      </w:rPr>
      <w:drawing>
        <wp:inline distT="0" distB="0" distL="0" distR="0" wp14:anchorId="37EDD1D9" wp14:editId="528C9D92">
          <wp:extent cx="1033670" cy="398579"/>
          <wp:effectExtent l="0" t="0" r="0" b="1905"/>
          <wp:docPr id="139744086" name="Resim 1" descr="yazı tipi, grafik, logo, grafik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4086" name="Resim 1" descr="yazı tipi, grafik, logo, grafik tasarım içeren bir resim&#10;&#10;Yapay zeka tarafından oluşturulmuş içerik yanlış olabilir."/>
                  <pic:cNvPicPr/>
                </pic:nvPicPr>
                <pic:blipFill>
                  <a:blip r:embed="rId1"/>
                  <a:stretch>
                    <a:fillRect/>
                  </a:stretch>
                </pic:blipFill>
                <pic:spPr>
                  <a:xfrm>
                    <a:off x="0" y="0"/>
                    <a:ext cx="1047562" cy="403936"/>
                  </a:xfrm>
                  <a:prstGeom prst="rect">
                    <a:avLst/>
                  </a:prstGeom>
                </pic:spPr>
              </pic:pic>
            </a:graphicData>
          </a:graphic>
        </wp:inline>
      </w:drawing>
    </w:r>
    <w:r w:rsidR="00557682">
      <w:ptab w:relativeTo="margin" w:alignment="center" w:leader="none"/>
    </w:r>
    <w:r w:rsidR="00557682">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5EF1"/>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A15F11"/>
    <w:multiLevelType w:val="hybridMultilevel"/>
    <w:tmpl w:val="B308AF8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D23620A"/>
    <w:multiLevelType w:val="hybridMultilevel"/>
    <w:tmpl w:val="4592772E"/>
    <w:lvl w:ilvl="0" w:tplc="8CAAEA8A">
      <w:start w:val="1"/>
      <w:numFmt w:val="bullet"/>
      <w:lvlText w:val=""/>
      <w:lvlJc w:val="left"/>
      <w:pPr>
        <w:ind w:left="720" w:hanging="360"/>
      </w:pPr>
      <w:rPr>
        <w:rFonts w:ascii="Symbol" w:hAnsi="Symbol" w:hint="default"/>
      </w:rPr>
    </w:lvl>
    <w:lvl w:ilvl="1" w:tplc="646AB47E">
      <w:start w:val="1"/>
      <w:numFmt w:val="bullet"/>
      <w:lvlText w:val="o"/>
      <w:lvlJc w:val="left"/>
      <w:pPr>
        <w:ind w:left="1440" w:hanging="360"/>
      </w:pPr>
      <w:rPr>
        <w:rFonts w:ascii="Courier New" w:hAnsi="Courier New" w:hint="default"/>
      </w:rPr>
    </w:lvl>
    <w:lvl w:ilvl="2" w:tplc="F4586B7E">
      <w:start w:val="1"/>
      <w:numFmt w:val="bullet"/>
      <w:lvlText w:val=""/>
      <w:lvlJc w:val="left"/>
      <w:pPr>
        <w:ind w:left="2160" w:hanging="360"/>
      </w:pPr>
      <w:rPr>
        <w:rFonts w:ascii="Wingdings" w:hAnsi="Wingdings" w:hint="default"/>
      </w:rPr>
    </w:lvl>
    <w:lvl w:ilvl="3" w:tplc="1948493C">
      <w:start w:val="1"/>
      <w:numFmt w:val="bullet"/>
      <w:lvlText w:val=""/>
      <w:lvlJc w:val="left"/>
      <w:pPr>
        <w:ind w:left="2880" w:hanging="360"/>
      </w:pPr>
      <w:rPr>
        <w:rFonts w:ascii="Symbol" w:hAnsi="Symbol" w:hint="default"/>
      </w:rPr>
    </w:lvl>
    <w:lvl w:ilvl="4" w:tplc="EB8ABA46">
      <w:start w:val="1"/>
      <w:numFmt w:val="bullet"/>
      <w:lvlText w:val="o"/>
      <w:lvlJc w:val="left"/>
      <w:pPr>
        <w:ind w:left="3600" w:hanging="360"/>
      </w:pPr>
      <w:rPr>
        <w:rFonts w:ascii="Courier New" w:hAnsi="Courier New" w:hint="default"/>
      </w:rPr>
    </w:lvl>
    <w:lvl w:ilvl="5" w:tplc="A7FABA50">
      <w:start w:val="1"/>
      <w:numFmt w:val="bullet"/>
      <w:lvlText w:val=""/>
      <w:lvlJc w:val="left"/>
      <w:pPr>
        <w:ind w:left="4320" w:hanging="360"/>
      </w:pPr>
      <w:rPr>
        <w:rFonts w:ascii="Wingdings" w:hAnsi="Wingdings" w:hint="default"/>
      </w:rPr>
    </w:lvl>
    <w:lvl w:ilvl="6" w:tplc="1C0A3602">
      <w:start w:val="1"/>
      <w:numFmt w:val="bullet"/>
      <w:lvlText w:val=""/>
      <w:lvlJc w:val="left"/>
      <w:pPr>
        <w:ind w:left="5040" w:hanging="360"/>
      </w:pPr>
      <w:rPr>
        <w:rFonts w:ascii="Symbol" w:hAnsi="Symbol" w:hint="default"/>
      </w:rPr>
    </w:lvl>
    <w:lvl w:ilvl="7" w:tplc="3F727A46">
      <w:start w:val="1"/>
      <w:numFmt w:val="bullet"/>
      <w:lvlText w:val="o"/>
      <w:lvlJc w:val="left"/>
      <w:pPr>
        <w:ind w:left="5760" w:hanging="360"/>
      </w:pPr>
      <w:rPr>
        <w:rFonts w:ascii="Courier New" w:hAnsi="Courier New" w:hint="default"/>
      </w:rPr>
    </w:lvl>
    <w:lvl w:ilvl="8" w:tplc="641E3998">
      <w:start w:val="1"/>
      <w:numFmt w:val="bullet"/>
      <w:lvlText w:val=""/>
      <w:lvlJc w:val="left"/>
      <w:pPr>
        <w:ind w:left="6480" w:hanging="360"/>
      </w:pPr>
      <w:rPr>
        <w:rFonts w:ascii="Wingdings" w:hAnsi="Wingdings" w:hint="default"/>
      </w:rPr>
    </w:lvl>
  </w:abstractNum>
  <w:abstractNum w:abstractNumId="3" w15:restartNumberingAfterBreak="0">
    <w:nsid w:val="134D32D7"/>
    <w:multiLevelType w:val="hybridMultilevel"/>
    <w:tmpl w:val="A5308BFC"/>
    <w:lvl w:ilvl="0" w:tplc="E46A7394">
      <w:start w:val="1"/>
      <w:numFmt w:val="bullet"/>
      <w:lvlText w:val=""/>
      <w:lvlJc w:val="left"/>
      <w:pPr>
        <w:ind w:left="720" w:hanging="360"/>
      </w:pPr>
      <w:rPr>
        <w:rFonts w:ascii="Symbol" w:hAnsi="Symbol" w:hint="default"/>
      </w:rPr>
    </w:lvl>
    <w:lvl w:ilvl="1" w:tplc="7D1E8E98">
      <w:start w:val="1"/>
      <w:numFmt w:val="bullet"/>
      <w:lvlText w:val="o"/>
      <w:lvlJc w:val="left"/>
      <w:pPr>
        <w:ind w:left="1440" w:hanging="360"/>
      </w:pPr>
      <w:rPr>
        <w:rFonts w:ascii="Courier New" w:hAnsi="Courier New" w:hint="default"/>
      </w:rPr>
    </w:lvl>
    <w:lvl w:ilvl="2" w:tplc="F724C53E">
      <w:start w:val="1"/>
      <w:numFmt w:val="bullet"/>
      <w:lvlText w:val=""/>
      <w:lvlJc w:val="left"/>
      <w:pPr>
        <w:ind w:left="2160" w:hanging="360"/>
      </w:pPr>
      <w:rPr>
        <w:rFonts w:ascii="Wingdings" w:hAnsi="Wingdings" w:hint="default"/>
      </w:rPr>
    </w:lvl>
    <w:lvl w:ilvl="3" w:tplc="770EF9EE">
      <w:start w:val="1"/>
      <w:numFmt w:val="bullet"/>
      <w:lvlText w:val=""/>
      <w:lvlJc w:val="left"/>
      <w:pPr>
        <w:ind w:left="2880" w:hanging="360"/>
      </w:pPr>
      <w:rPr>
        <w:rFonts w:ascii="Symbol" w:hAnsi="Symbol" w:hint="default"/>
      </w:rPr>
    </w:lvl>
    <w:lvl w:ilvl="4" w:tplc="C8C60F24">
      <w:start w:val="1"/>
      <w:numFmt w:val="bullet"/>
      <w:lvlText w:val="o"/>
      <w:lvlJc w:val="left"/>
      <w:pPr>
        <w:ind w:left="3600" w:hanging="360"/>
      </w:pPr>
      <w:rPr>
        <w:rFonts w:ascii="Courier New" w:hAnsi="Courier New" w:hint="default"/>
      </w:rPr>
    </w:lvl>
    <w:lvl w:ilvl="5" w:tplc="17124F80">
      <w:start w:val="1"/>
      <w:numFmt w:val="bullet"/>
      <w:lvlText w:val=""/>
      <w:lvlJc w:val="left"/>
      <w:pPr>
        <w:ind w:left="4320" w:hanging="360"/>
      </w:pPr>
      <w:rPr>
        <w:rFonts w:ascii="Wingdings" w:hAnsi="Wingdings" w:hint="default"/>
      </w:rPr>
    </w:lvl>
    <w:lvl w:ilvl="6" w:tplc="6742BF60">
      <w:start w:val="1"/>
      <w:numFmt w:val="bullet"/>
      <w:lvlText w:val=""/>
      <w:lvlJc w:val="left"/>
      <w:pPr>
        <w:ind w:left="5040" w:hanging="360"/>
      </w:pPr>
      <w:rPr>
        <w:rFonts w:ascii="Symbol" w:hAnsi="Symbol" w:hint="default"/>
      </w:rPr>
    </w:lvl>
    <w:lvl w:ilvl="7" w:tplc="7CB6DBD2">
      <w:start w:val="1"/>
      <w:numFmt w:val="bullet"/>
      <w:lvlText w:val="o"/>
      <w:lvlJc w:val="left"/>
      <w:pPr>
        <w:ind w:left="5760" w:hanging="360"/>
      </w:pPr>
      <w:rPr>
        <w:rFonts w:ascii="Courier New" w:hAnsi="Courier New" w:hint="default"/>
      </w:rPr>
    </w:lvl>
    <w:lvl w:ilvl="8" w:tplc="9618AC0E">
      <w:start w:val="1"/>
      <w:numFmt w:val="bullet"/>
      <w:lvlText w:val=""/>
      <w:lvlJc w:val="left"/>
      <w:pPr>
        <w:ind w:left="6480" w:hanging="360"/>
      </w:pPr>
      <w:rPr>
        <w:rFonts w:ascii="Wingdings" w:hAnsi="Wingdings" w:hint="default"/>
      </w:rPr>
    </w:lvl>
  </w:abstractNum>
  <w:abstractNum w:abstractNumId="4" w15:restartNumberingAfterBreak="0">
    <w:nsid w:val="1BDE3D33"/>
    <w:multiLevelType w:val="multilevel"/>
    <w:tmpl w:val="3AE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801760"/>
    <w:multiLevelType w:val="hybridMultilevel"/>
    <w:tmpl w:val="E1F880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368868"/>
    <w:multiLevelType w:val="hybridMultilevel"/>
    <w:tmpl w:val="332EEDA6"/>
    <w:lvl w:ilvl="0" w:tplc="BEE038CA">
      <w:start w:val="1"/>
      <w:numFmt w:val="bullet"/>
      <w:lvlText w:val=""/>
      <w:lvlJc w:val="left"/>
      <w:pPr>
        <w:ind w:left="720" w:hanging="360"/>
      </w:pPr>
      <w:rPr>
        <w:rFonts w:ascii="Symbol" w:hAnsi="Symbol" w:hint="default"/>
      </w:rPr>
    </w:lvl>
    <w:lvl w:ilvl="1" w:tplc="1834F600">
      <w:start w:val="1"/>
      <w:numFmt w:val="bullet"/>
      <w:lvlText w:val="o"/>
      <w:lvlJc w:val="left"/>
      <w:pPr>
        <w:ind w:left="1440" w:hanging="360"/>
      </w:pPr>
      <w:rPr>
        <w:rFonts w:ascii="Courier New" w:hAnsi="Courier New" w:hint="default"/>
      </w:rPr>
    </w:lvl>
    <w:lvl w:ilvl="2" w:tplc="E1A0529A">
      <w:start w:val="1"/>
      <w:numFmt w:val="bullet"/>
      <w:lvlText w:val=""/>
      <w:lvlJc w:val="left"/>
      <w:pPr>
        <w:ind w:left="2160" w:hanging="360"/>
      </w:pPr>
      <w:rPr>
        <w:rFonts w:ascii="Wingdings" w:hAnsi="Wingdings" w:hint="default"/>
      </w:rPr>
    </w:lvl>
    <w:lvl w:ilvl="3" w:tplc="465C9146">
      <w:start w:val="1"/>
      <w:numFmt w:val="bullet"/>
      <w:lvlText w:val=""/>
      <w:lvlJc w:val="left"/>
      <w:pPr>
        <w:ind w:left="2880" w:hanging="360"/>
      </w:pPr>
      <w:rPr>
        <w:rFonts w:ascii="Symbol" w:hAnsi="Symbol" w:hint="default"/>
      </w:rPr>
    </w:lvl>
    <w:lvl w:ilvl="4" w:tplc="CBD43A32">
      <w:start w:val="1"/>
      <w:numFmt w:val="bullet"/>
      <w:lvlText w:val="o"/>
      <w:lvlJc w:val="left"/>
      <w:pPr>
        <w:ind w:left="3600" w:hanging="360"/>
      </w:pPr>
      <w:rPr>
        <w:rFonts w:ascii="Courier New" w:hAnsi="Courier New" w:hint="default"/>
      </w:rPr>
    </w:lvl>
    <w:lvl w:ilvl="5" w:tplc="F90ABAD4">
      <w:start w:val="1"/>
      <w:numFmt w:val="bullet"/>
      <w:lvlText w:val=""/>
      <w:lvlJc w:val="left"/>
      <w:pPr>
        <w:ind w:left="4320" w:hanging="360"/>
      </w:pPr>
      <w:rPr>
        <w:rFonts w:ascii="Wingdings" w:hAnsi="Wingdings" w:hint="default"/>
      </w:rPr>
    </w:lvl>
    <w:lvl w:ilvl="6" w:tplc="09FEBEDA">
      <w:start w:val="1"/>
      <w:numFmt w:val="bullet"/>
      <w:lvlText w:val=""/>
      <w:lvlJc w:val="left"/>
      <w:pPr>
        <w:ind w:left="5040" w:hanging="360"/>
      </w:pPr>
      <w:rPr>
        <w:rFonts w:ascii="Symbol" w:hAnsi="Symbol" w:hint="default"/>
      </w:rPr>
    </w:lvl>
    <w:lvl w:ilvl="7" w:tplc="525E3C4E">
      <w:start w:val="1"/>
      <w:numFmt w:val="bullet"/>
      <w:lvlText w:val="o"/>
      <w:lvlJc w:val="left"/>
      <w:pPr>
        <w:ind w:left="5760" w:hanging="360"/>
      </w:pPr>
      <w:rPr>
        <w:rFonts w:ascii="Courier New" w:hAnsi="Courier New" w:hint="default"/>
      </w:rPr>
    </w:lvl>
    <w:lvl w:ilvl="8" w:tplc="FE743AA8">
      <w:start w:val="1"/>
      <w:numFmt w:val="bullet"/>
      <w:lvlText w:val=""/>
      <w:lvlJc w:val="left"/>
      <w:pPr>
        <w:ind w:left="6480" w:hanging="360"/>
      </w:pPr>
      <w:rPr>
        <w:rFonts w:ascii="Wingdings" w:hAnsi="Wingdings" w:hint="default"/>
      </w:rPr>
    </w:lvl>
  </w:abstractNum>
  <w:abstractNum w:abstractNumId="7" w15:restartNumberingAfterBreak="0">
    <w:nsid w:val="227C2DFA"/>
    <w:multiLevelType w:val="hybridMultilevel"/>
    <w:tmpl w:val="E672454C"/>
    <w:lvl w:ilvl="0" w:tplc="F1C83340">
      <w:start w:val="1"/>
      <w:numFmt w:val="bullet"/>
      <w:lvlText w:val=""/>
      <w:lvlJc w:val="left"/>
      <w:pPr>
        <w:ind w:left="720" w:hanging="360"/>
      </w:pPr>
      <w:rPr>
        <w:rFonts w:ascii="Symbol" w:hAnsi="Symbol" w:hint="default"/>
      </w:rPr>
    </w:lvl>
    <w:lvl w:ilvl="1" w:tplc="A48C050E">
      <w:start w:val="1"/>
      <w:numFmt w:val="bullet"/>
      <w:lvlText w:val="o"/>
      <w:lvlJc w:val="left"/>
      <w:pPr>
        <w:ind w:left="1440" w:hanging="360"/>
      </w:pPr>
      <w:rPr>
        <w:rFonts w:ascii="Courier New" w:hAnsi="Courier New" w:hint="default"/>
      </w:rPr>
    </w:lvl>
    <w:lvl w:ilvl="2" w:tplc="2642FDFE">
      <w:start w:val="1"/>
      <w:numFmt w:val="bullet"/>
      <w:lvlText w:val=""/>
      <w:lvlJc w:val="left"/>
      <w:pPr>
        <w:ind w:left="2160" w:hanging="360"/>
      </w:pPr>
      <w:rPr>
        <w:rFonts w:ascii="Wingdings" w:hAnsi="Wingdings" w:hint="default"/>
      </w:rPr>
    </w:lvl>
    <w:lvl w:ilvl="3" w:tplc="7DBC237A">
      <w:start w:val="1"/>
      <w:numFmt w:val="bullet"/>
      <w:lvlText w:val=""/>
      <w:lvlJc w:val="left"/>
      <w:pPr>
        <w:ind w:left="2880" w:hanging="360"/>
      </w:pPr>
      <w:rPr>
        <w:rFonts w:ascii="Symbol" w:hAnsi="Symbol" w:hint="default"/>
      </w:rPr>
    </w:lvl>
    <w:lvl w:ilvl="4" w:tplc="4A669C34">
      <w:start w:val="1"/>
      <w:numFmt w:val="bullet"/>
      <w:lvlText w:val="o"/>
      <w:lvlJc w:val="left"/>
      <w:pPr>
        <w:ind w:left="3600" w:hanging="360"/>
      </w:pPr>
      <w:rPr>
        <w:rFonts w:ascii="Courier New" w:hAnsi="Courier New" w:hint="default"/>
      </w:rPr>
    </w:lvl>
    <w:lvl w:ilvl="5" w:tplc="024EE342">
      <w:start w:val="1"/>
      <w:numFmt w:val="bullet"/>
      <w:lvlText w:val=""/>
      <w:lvlJc w:val="left"/>
      <w:pPr>
        <w:ind w:left="4320" w:hanging="360"/>
      </w:pPr>
      <w:rPr>
        <w:rFonts w:ascii="Wingdings" w:hAnsi="Wingdings" w:hint="default"/>
      </w:rPr>
    </w:lvl>
    <w:lvl w:ilvl="6" w:tplc="E6ACEA6E">
      <w:start w:val="1"/>
      <w:numFmt w:val="bullet"/>
      <w:lvlText w:val=""/>
      <w:lvlJc w:val="left"/>
      <w:pPr>
        <w:ind w:left="5040" w:hanging="360"/>
      </w:pPr>
      <w:rPr>
        <w:rFonts w:ascii="Symbol" w:hAnsi="Symbol" w:hint="default"/>
      </w:rPr>
    </w:lvl>
    <w:lvl w:ilvl="7" w:tplc="0A26BCFE">
      <w:start w:val="1"/>
      <w:numFmt w:val="bullet"/>
      <w:lvlText w:val="o"/>
      <w:lvlJc w:val="left"/>
      <w:pPr>
        <w:ind w:left="5760" w:hanging="360"/>
      </w:pPr>
      <w:rPr>
        <w:rFonts w:ascii="Courier New" w:hAnsi="Courier New" w:hint="default"/>
      </w:rPr>
    </w:lvl>
    <w:lvl w:ilvl="8" w:tplc="16703EA8">
      <w:start w:val="1"/>
      <w:numFmt w:val="bullet"/>
      <w:lvlText w:val=""/>
      <w:lvlJc w:val="left"/>
      <w:pPr>
        <w:ind w:left="6480" w:hanging="360"/>
      </w:pPr>
      <w:rPr>
        <w:rFonts w:ascii="Wingdings" w:hAnsi="Wingdings" w:hint="default"/>
      </w:rPr>
    </w:lvl>
  </w:abstractNum>
  <w:abstractNum w:abstractNumId="8" w15:restartNumberingAfterBreak="0">
    <w:nsid w:val="22873BAD"/>
    <w:multiLevelType w:val="hybridMultilevel"/>
    <w:tmpl w:val="514AF7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6454C6E"/>
    <w:multiLevelType w:val="multilevel"/>
    <w:tmpl w:val="041F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37836D97"/>
    <w:multiLevelType w:val="multilevel"/>
    <w:tmpl w:val="0200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F000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00FC3E"/>
    <w:multiLevelType w:val="hybridMultilevel"/>
    <w:tmpl w:val="BDF63360"/>
    <w:lvl w:ilvl="0" w:tplc="64A6CDB2">
      <w:start w:val="1"/>
      <w:numFmt w:val="bullet"/>
      <w:lvlText w:val=""/>
      <w:lvlJc w:val="left"/>
      <w:pPr>
        <w:ind w:left="720" w:hanging="360"/>
      </w:pPr>
      <w:rPr>
        <w:rFonts w:ascii="Symbol" w:hAnsi="Symbol" w:hint="default"/>
      </w:rPr>
    </w:lvl>
    <w:lvl w:ilvl="1" w:tplc="9F4EF986">
      <w:start w:val="1"/>
      <w:numFmt w:val="bullet"/>
      <w:lvlText w:val="o"/>
      <w:lvlJc w:val="left"/>
      <w:pPr>
        <w:ind w:left="1440" w:hanging="360"/>
      </w:pPr>
      <w:rPr>
        <w:rFonts w:ascii="Courier New" w:hAnsi="Courier New" w:hint="default"/>
      </w:rPr>
    </w:lvl>
    <w:lvl w:ilvl="2" w:tplc="25F21244">
      <w:start w:val="1"/>
      <w:numFmt w:val="bullet"/>
      <w:lvlText w:val=""/>
      <w:lvlJc w:val="left"/>
      <w:pPr>
        <w:ind w:left="2160" w:hanging="360"/>
      </w:pPr>
      <w:rPr>
        <w:rFonts w:ascii="Wingdings" w:hAnsi="Wingdings" w:hint="default"/>
      </w:rPr>
    </w:lvl>
    <w:lvl w:ilvl="3" w:tplc="0EAE88C2">
      <w:start w:val="1"/>
      <w:numFmt w:val="bullet"/>
      <w:lvlText w:val=""/>
      <w:lvlJc w:val="left"/>
      <w:pPr>
        <w:ind w:left="2880" w:hanging="360"/>
      </w:pPr>
      <w:rPr>
        <w:rFonts w:ascii="Symbol" w:hAnsi="Symbol" w:hint="default"/>
      </w:rPr>
    </w:lvl>
    <w:lvl w:ilvl="4" w:tplc="04EC0C76">
      <w:start w:val="1"/>
      <w:numFmt w:val="bullet"/>
      <w:lvlText w:val="o"/>
      <w:lvlJc w:val="left"/>
      <w:pPr>
        <w:ind w:left="3600" w:hanging="360"/>
      </w:pPr>
      <w:rPr>
        <w:rFonts w:ascii="Courier New" w:hAnsi="Courier New" w:hint="default"/>
      </w:rPr>
    </w:lvl>
    <w:lvl w:ilvl="5" w:tplc="909EA904">
      <w:start w:val="1"/>
      <w:numFmt w:val="bullet"/>
      <w:lvlText w:val=""/>
      <w:lvlJc w:val="left"/>
      <w:pPr>
        <w:ind w:left="4320" w:hanging="360"/>
      </w:pPr>
      <w:rPr>
        <w:rFonts w:ascii="Wingdings" w:hAnsi="Wingdings" w:hint="default"/>
      </w:rPr>
    </w:lvl>
    <w:lvl w:ilvl="6" w:tplc="675470B8">
      <w:start w:val="1"/>
      <w:numFmt w:val="bullet"/>
      <w:lvlText w:val=""/>
      <w:lvlJc w:val="left"/>
      <w:pPr>
        <w:ind w:left="5040" w:hanging="360"/>
      </w:pPr>
      <w:rPr>
        <w:rFonts w:ascii="Symbol" w:hAnsi="Symbol" w:hint="default"/>
      </w:rPr>
    </w:lvl>
    <w:lvl w:ilvl="7" w:tplc="B8FAE4A0">
      <w:start w:val="1"/>
      <w:numFmt w:val="bullet"/>
      <w:lvlText w:val="o"/>
      <w:lvlJc w:val="left"/>
      <w:pPr>
        <w:ind w:left="5760" w:hanging="360"/>
      </w:pPr>
      <w:rPr>
        <w:rFonts w:ascii="Courier New" w:hAnsi="Courier New" w:hint="default"/>
      </w:rPr>
    </w:lvl>
    <w:lvl w:ilvl="8" w:tplc="86D077D0">
      <w:start w:val="1"/>
      <w:numFmt w:val="bullet"/>
      <w:lvlText w:val=""/>
      <w:lvlJc w:val="left"/>
      <w:pPr>
        <w:ind w:left="6480" w:hanging="360"/>
      </w:pPr>
      <w:rPr>
        <w:rFonts w:ascii="Wingdings" w:hAnsi="Wingdings" w:hint="default"/>
      </w:rPr>
    </w:lvl>
  </w:abstractNum>
  <w:abstractNum w:abstractNumId="13" w15:restartNumberingAfterBreak="0">
    <w:nsid w:val="3DC94BE2"/>
    <w:multiLevelType w:val="hybridMultilevel"/>
    <w:tmpl w:val="667E9146"/>
    <w:lvl w:ilvl="0" w:tplc="D562919E">
      <w:start w:val="1"/>
      <w:numFmt w:val="bullet"/>
      <w:lvlText w:val=""/>
      <w:lvlJc w:val="left"/>
      <w:pPr>
        <w:ind w:left="720" w:hanging="360"/>
      </w:pPr>
      <w:rPr>
        <w:rFonts w:ascii="Symbol" w:hAnsi="Symbol" w:hint="default"/>
      </w:rPr>
    </w:lvl>
    <w:lvl w:ilvl="1" w:tplc="E42AAE78">
      <w:start w:val="1"/>
      <w:numFmt w:val="bullet"/>
      <w:lvlText w:val="o"/>
      <w:lvlJc w:val="left"/>
      <w:pPr>
        <w:ind w:left="1440" w:hanging="360"/>
      </w:pPr>
      <w:rPr>
        <w:rFonts w:ascii="Courier New" w:hAnsi="Courier New" w:hint="default"/>
      </w:rPr>
    </w:lvl>
    <w:lvl w:ilvl="2" w:tplc="DE8E6F62">
      <w:start w:val="1"/>
      <w:numFmt w:val="bullet"/>
      <w:lvlText w:val=""/>
      <w:lvlJc w:val="left"/>
      <w:pPr>
        <w:ind w:left="2160" w:hanging="360"/>
      </w:pPr>
      <w:rPr>
        <w:rFonts w:ascii="Wingdings" w:hAnsi="Wingdings" w:hint="default"/>
      </w:rPr>
    </w:lvl>
    <w:lvl w:ilvl="3" w:tplc="7B3C2200">
      <w:start w:val="1"/>
      <w:numFmt w:val="bullet"/>
      <w:lvlText w:val=""/>
      <w:lvlJc w:val="left"/>
      <w:pPr>
        <w:ind w:left="2880" w:hanging="360"/>
      </w:pPr>
      <w:rPr>
        <w:rFonts w:ascii="Symbol" w:hAnsi="Symbol" w:hint="default"/>
      </w:rPr>
    </w:lvl>
    <w:lvl w:ilvl="4" w:tplc="BF7212E8">
      <w:start w:val="1"/>
      <w:numFmt w:val="bullet"/>
      <w:lvlText w:val="o"/>
      <w:lvlJc w:val="left"/>
      <w:pPr>
        <w:ind w:left="3600" w:hanging="360"/>
      </w:pPr>
      <w:rPr>
        <w:rFonts w:ascii="Courier New" w:hAnsi="Courier New" w:hint="default"/>
      </w:rPr>
    </w:lvl>
    <w:lvl w:ilvl="5" w:tplc="B0540638">
      <w:start w:val="1"/>
      <w:numFmt w:val="bullet"/>
      <w:lvlText w:val=""/>
      <w:lvlJc w:val="left"/>
      <w:pPr>
        <w:ind w:left="4320" w:hanging="360"/>
      </w:pPr>
      <w:rPr>
        <w:rFonts w:ascii="Wingdings" w:hAnsi="Wingdings" w:hint="default"/>
      </w:rPr>
    </w:lvl>
    <w:lvl w:ilvl="6" w:tplc="00B6BEF8">
      <w:start w:val="1"/>
      <w:numFmt w:val="bullet"/>
      <w:lvlText w:val=""/>
      <w:lvlJc w:val="left"/>
      <w:pPr>
        <w:ind w:left="5040" w:hanging="360"/>
      </w:pPr>
      <w:rPr>
        <w:rFonts w:ascii="Symbol" w:hAnsi="Symbol" w:hint="default"/>
      </w:rPr>
    </w:lvl>
    <w:lvl w:ilvl="7" w:tplc="EBE68C74">
      <w:start w:val="1"/>
      <w:numFmt w:val="bullet"/>
      <w:lvlText w:val="o"/>
      <w:lvlJc w:val="left"/>
      <w:pPr>
        <w:ind w:left="5760" w:hanging="360"/>
      </w:pPr>
      <w:rPr>
        <w:rFonts w:ascii="Courier New" w:hAnsi="Courier New" w:hint="default"/>
      </w:rPr>
    </w:lvl>
    <w:lvl w:ilvl="8" w:tplc="E4AE73C6">
      <w:start w:val="1"/>
      <w:numFmt w:val="bullet"/>
      <w:lvlText w:val=""/>
      <w:lvlJc w:val="left"/>
      <w:pPr>
        <w:ind w:left="6480" w:hanging="360"/>
      </w:pPr>
      <w:rPr>
        <w:rFonts w:ascii="Wingdings" w:hAnsi="Wingdings" w:hint="default"/>
      </w:rPr>
    </w:lvl>
  </w:abstractNum>
  <w:abstractNum w:abstractNumId="14" w15:restartNumberingAfterBreak="0">
    <w:nsid w:val="3FA97A8D"/>
    <w:multiLevelType w:val="hybridMultilevel"/>
    <w:tmpl w:val="6FF43D40"/>
    <w:lvl w:ilvl="0" w:tplc="237CCAEE">
      <w:start w:val="1"/>
      <w:numFmt w:val="bullet"/>
      <w:lvlText w:val="•"/>
      <w:lvlJc w:val="left"/>
      <w:pPr>
        <w:ind w:left="720" w:hanging="360"/>
      </w:pPr>
    </w:lvl>
    <w:lvl w:ilvl="1" w:tplc="B798E07A">
      <w:start w:val="1"/>
      <w:numFmt w:val="bullet"/>
      <w:lvlText w:val="◦"/>
      <w:lvlJc w:val="left"/>
      <w:pPr>
        <w:ind w:left="1080" w:hanging="360"/>
      </w:pPr>
    </w:lvl>
    <w:lvl w:ilvl="2" w:tplc="3D28AB46">
      <w:numFmt w:val="decimal"/>
      <w:lvlText w:val=""/>
      <w:lvlJc w:val="left"/>
    </w:lvl>
    <w:lvl w:ilvl="3" w:tplc="4B209D70">
      <w:numFmt w:val="decimal"/>
      <w:lvlText w:val=""/>
      <w:lvlJc w:val="left"/>
    </w:lvl>
    <w:lvl w:ilvl="4" w:tplc="4FCA5D08">
      <w:numFmt w:val="decimal"/>
      <w:lvlText w:val=""/>
      <w:lvlJc w:val="left"/>
    </w:lvl>
    <w:lvl w:ilvl="5" w:tplc="5210BF06">
      <w:numFmt w:val="decimal"/>
      <w:lvlText w:val=""/>
      <w:lvlJc w:val="left"/>
    </w:lvl>
    <w:lvl w:ilvl="6" w:tplc="DD36FA3A">
      <w:numFmt w:val="decimal"/>
      <w:lvlText w:val=""/>
      <w:lvlJc w:val="left"/>
    </w:lvl>
    <w:lvl w:ilvl="7" w:tplc="47AE4690">
      <w:numFmt w:val="decimal"/>
      <w:lvlText w:val=""/>
      <w:lvlJc w:val="left"/>
    </w:lvl>
    <w:lvl w:ilvl="8" w:tplc="536E0B2C">
      <w:numFmt w:val="decimal"/>
      <w:lvlText w:val=""/>
      <w:lvlJc w:val="left"/>
    </w:lvl>
  </w:abstractNum>
  <w:abstractNum w:abstractNumId="15" w15:restartNumberingAfterBreak="0">
    <w:nsid w:val="442186B9"/>
    <w:multiLevelType w:val="hybridMultilevel"/>
    <w:tmpl w:val="672A2980"/>
    <w:lvl w:ilvl="0" w:tplc="7CD43C84">
      <w:start w:val="1"/>
      <w:numFmt w:val="bullet"/>
      <w:lvlText w:val=""/>
      <w:lvlJc w:val="left"/>
      <w:pPr>
        <w:ind w:left="720" w:hanging="360"/>
      </w:pPr>
      <w:rPr>
        <w:rFonts w:ascii="Symbol" w:hAnsi="Symbol" w:hint="default"/>
      </w:rPr>
    </w:lvl>
    <w:lvl w:ilvl="1" w:tplc="1B665FCC">
      <w:start w:val="1"/>
      <w:numFmt w:val="bullet"/>
      <w:lvlText w:val="o"/>
      <w:lvlJc w:val="left"/>
      <w:pPr>
        <w:ind w:left="1440" w:hanging="360"/>
      </w:pPr>
      <w:rPr>
        <w:rFonts w:ascii="Courier New" w:hAnsi="Courier New" w:hint="default"/>
      </w:rPr>
    </w:lvl>
    <w:lvl w:ilvl="2" w:tplc="90768BDA">
      <w:start w:val="1"/>
      <w:numFmt w:val="bullet"/>
      <w:lvlText w:val=""/>
      <w:lvlJc w:val="left"/>
      <w:pPr>
        <w:ind w:left="2160" w:hanging="360"/>
      </w:pPr>
      <w:rPr>
        <w:rFonts w:ascii="Wingdings" w:hAnsi="Wingdings" w:hint="default"/>
      </w:rPr>
    </w:lvl>
    <w:lvl w:ilvl="3" w:tplc="A816F00A">
      <w:start w:val="1"/>
      <w:numFmt w:val="bullet"/>
      <w:lvlText w:val=""/>
      <w:lvlJc w:val="left"/>
      <w:pPr>
        <w:ind w:left="2880" w:hanging="360"/>
      </w:pPr>
      <w:rPr>
        <w:rFonts w:ascii="Symbol" w:hAnsi="Symbol" w:hint="default"/>
      </w:rPr>
    </w:lvl>
    <w:lvl w:ilvl="4" w:tplc="5106B458">
      <w:start w:val="1"/>
      <w:numFmt w:val="bullet"/>
      <w:lvlText w:val="o"/>
      <w:lvlJc w:val="left"/>
      <w:pPr>
        <w:ind w:left="3600" w:hanging="360"/>
      </w:pPr>
      <w:rPr>
        <w:rFonts w:ascii="Courier New" w:hAnsi="Courier New" w:hint="default"/>
      </w:rPr>
    </w:lvl>
    <w:lvl w:ilvl="5" w:tplc="41083F96">
      <w:start w:val="1"/>
      <w:numFmt w:val="bullet"/>
      <w:lvlText w:val=""/>
      <w:lvlJc w:val="left"/>
      <w:pPr>
        <w:ind w:left="4320" w:hanging="360"/>
      </w:pPr>
      <w:rPr>
        <w:rFonts w:ascii="Wingdings" w:hAnsi="Wingdings" w:hint="default"/>
      </w:rPr>
    </w:lvl>
    <w:lvl w:ilvl="6" w:tplc="CA34B374">
      <w:start w:val="1"/>
      <w:numFmt w:val="bullet"/>
      <w:lvlText w:val=""/>
      <w:lvlJc w:val="left"/>
      <w:pPr>
        <w:ind w:left="5040" w:hanging="360"/>
      </w:pPr>
      <w:rPr>
        <w:rFonts w:ascii="Symbol" w:hAnsi="Symbol" w:hint="default"/>
      </w:rPr>
    </w:lvl>
    <w:lvl w:ilvl="7" w:tplc="E9B0CDBE">
      <w:start w:val="1"/>
      <w:numFmt w:val="bullet"/>
      <w:lvlText w:val="o"/>
      <w:lvlJc w:val="left"/>
      <w:pPr>
        <w:ind w:left="5760" w:hanging="360"/>
      </w:pPr>
      <w:rPr>
        <w:rFonts w:ascii="Courier New" w:hAnsi="Courier New" w:hint="default"/>
      </w:rPr>
    </w:lvl>
    <w:lvl w:ilvl="8" w:tplc="6F56BAAC">
      <w:start w:val="1"/>
      <w:numFmt w:val="bullet"/>
      <w:lvlText w:val=""/>
      <w:lvlJc w:val="left"/>
      <w:pPr>
        <w:ind w:left="6480" w:hanging="360"/>
      </w:pPr>
      <w:rPr>
        <w:rFonts w:ascii="Wingdings" w:hAnsi="Wingdings" w:hint="default"/>
      </w:rPr>
    </w:lvl>
  </w:abstractNum>
  <w:abstractNum w:abstractNumId="16" w15:restartNumberingAfterBreak="0">
    <w:nsid w:val="4B582C12"/>
    <w:multiLevelType w:val="multilevel"/>
    <w:tmpl w:val="ECE4A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3A110C"/>
    <w:multiLevelType w:val="hybridMultilevel"/>
    <w:tmpl w:val="41FCD3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9A14592"/>
    <w:multiLevelType w:val="hybridMultilevel"/>
    <w:tmpl w:val="8E560E8C"/>
    <w:lvl w:ilvl="0" w:tplc="3DBCC4A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9B2A4DD"/>
    <w:multiLevelType w:val="hybridMultilevel"/>
    <w:tmpl w:val="0CC89D3C"/>
    <w:lvl w:ilvl="0" w:tplc="AF76D2A0">
      <w:start w:val="1"/>
      <w:numFmt w:val="bullet"/>
      <w:lvlText w:val=""/>
      <w:lvlJc w:val="left"/>
      <w:pPr>
        <w:ind w:left="720" w:hanging="360"/>
      </w:pPr>
      <w:rPr>
        <w:rFonts w:ascii="Symbol" w:hAnsi="Symbol" w:hint="default"/>
      </w:rPr>
    </w:lvl>
    <w:lvl w:ilvl="1" w:tplc="B9C0AC4C">
      <w:start w:val="1"/>
      <w:numFmt w:val="bullet"/>
      <w:lvlText w:val="o"/>
      <w:lvlJc w:val="left"/>
      <w:pPr>
        <w:ind w:left="1440" w:hanging="360"/>
      </w:pPr>
      <w:rPr>
        <w:rFonts w:ascii="Courier New" w:hAnsi="Courier New" w:hint="default"/>
      </w:rPr>
    </w:lvl>
    <w:lvl w:ilvl="2" w:tplc="50A0638E">
      <w:start w:val="1"/>
      <w:numFmt w:val="bullet"/>
      <w:lvlText w:val=""/>
      <w:lvlJc w:val="left"/>
      <w:pPr>
        <w:ind w:left="2160" w:hanging="360"/>
      </w:pPr>
      <w:rPr>
        <w:rFonts w:ascii="Wingdings" w:hAnsi="Wingdings" w:hint="default"/>
      </w:rPr>
    </w:lvl>
    <w:lvl w:ilvl="3" w:tplc="B4EC71F6">
      <w:start w:val="1"/>
      <w:numFmt w:val="bullet"/>
      <w:lvlText w:val=""/>
      <w:lvlJc w:val="left"/>
      <w:pPr>
        <w:ind w:left="2880" w:hanging="360"/>
      </w:pPr>
      <w:rPr>
        <w:rFonts w:ascii="Symbol" w:hAnsi="Symbol" w:hint="default"/>
      </w:rPr>
    </w:lvl>
    <w:lvl w:ilvl="4" w:tplc="7EFC0114">
      <w:start w:val="1"/>
      <w:numFmt w:val="bullet"/>
      <w:lvlText w:val="o"/>
      <w:lvlJc w:val="left"/>
      <w:pPr>
        <w:ind w:left="3600" w:hanging="360"/>
      </w:pPr>
      <w:rPr>
        <w:rFonts w:ascii="Courier New" w:hAnsi="Courier New" w:hint="default"/>
      </w:rPr>
    </w:lvl>
    <w:lvl w:ilvl="5" w:tplc="A95A521A">
      <w:start w:val="1"/>
      <w:numFmt w:val="bullet"/>
      <w:lvlText w:val=""/>
      <w:lvlJc w:val="left"/>
      <w:pPr>
        <w:ind w:left="4320" w:hanging="360"/>
      </w:pPr>
      <w:rPr>
        <w:rFonts w:ascii="Wingdings" w:hAnsi="Wingdings" w:hint="default"/>
      </w:rPr>
    </w:lvl>
    <w:lvl w:ilvl="6" w:tplc="06008696">
      <w:start w:val="1"/>
      <w:numFmt w:val="bullet"/>
      <w:lvlText w:val=""/>
      <w:lvlJc w:val="left"/>
      <w:pPr>
        <w:ind w:left="5040" w:hanging="360"/>
      </w:pPr>
      <w:rPr>
        <w:rFonts w:ascii="Symbol" w:hAnsi="Symbol" w:hint="default"/>
      </w:rPr>
    </w:lvl>
    <w:lvl w:ilvl="7" w:tplc="92925306">
      <w:start w:val="1"/>
      <w:numFmt w:val="bullet"/>
      <w:lvlText w:val="o"/>
      <w:lvlJc w:val="left"/>
      <w:pPr>
        <w:ind w:left="5760" w:hanging="360"/>
      </w:pPr>
      <w:rPr>
        <w:rFonts w:ascii="Courier New" w:hAnsi="Courier New" w:hint="default"/>
      </w:rPr>
    </w:lvl>
    <w:lvl w:ilvl="8" w:tplc="88FEE344">
      <w:start w:val="1"/>
      <w:numFmt w:val="bullet"/>
      <w:lvlText w:val=""/>
      <w:lvlJc w:val="left"/>
      <w:pPr>
        <w:ind w:left="6480" w:hanging="360"/>
      </w:pPr>
      <w:rPr>
        <w:rFonts w:ascii="Wingdings" w:hAnsi="Wingdings" w:hint="default"/>
      </w:rPr>
    </w:lvl>
  </w:abstractNum>
  <w:abstractNum w:abstractNumId="20" w15:restartNumberingAfterBreak="0">
    <w:nsid w:val="5B25FBA4"/>
    <w:multiLevelType w:val="hybridMultilevel"/>
    <w:tmpl w:val="1F266A0C"/>
    <w:lvl w:ilvl="0" w:tplc="A92A2332">
      <w:start w:val="1"/>
      <w:numFmt w:val="bullet"/>
      <w:lvlText w:val=""/>
      <w:lvlJc w:val="left"/>
      <w:pPr>
        <w:ind w:left="720" w:hanging="360"/>
      </w:pPr>
      <w:rPr>
        <w:rFonts w:ascii="Symbol" w:hAnsi="Symbol" w:hint="default"/>
      </w:rPr>
    </w:lvl>
    <w:lvl w:ilvl="1" w:tplc="9C9CB042">
      <w:start w:val="1"/>
      <w:numFmt w:val="bullet"/>
      <w:lvlText w:val="o"/>
      <w:lvlJc w:val="left"/>
      <w:pPr>
        <w:ind w:left="1440" w:hanging="360"/>
      </w:pPr>
      <w:rPr>
        <w:rFonts w:ascii="Courier New" w:hAnsi="Courier New" w:hint="default"/>
      </w:rPr>
    </w:lvl>
    <w:lvl w:ilvl="2" w:tplc="87C621BA">
      <w:start w:val="1"/>
      <w:numFmt w:val="bullet"/>
      <w:lvlText w:val=""/>
      <w:lvlJc w:val="left"/>
      <w:pPr>
        <w:ind w:left="2160" w:hanging="360"/>
      </w:pPr>
      <w:rPr>
        <w:rFonts w:ascii="Wingdings" w:hAnsi="Wingdings" w:hint="default"/>
      </w:rPr>
    </w:lvl>
    <w:lvl w:ilvl="3" w:tplc="3A16C504">
      <w:start w:val="1"/>
      <w:numFmt w:val="bullet"/>
      <w:lvlText w:val=""/>
      <w:lvlJc w:val="left"/>
      <w:pPr>
        <w:ind w:left="2880" w:hanging="360"/>
      </w:pPr>
      <w:rPr>
        <w:rFonts w:ascii="Symbol" w:hAnsi="Symbol" w:hint="default"/>
      </w:rPr>
    </w:lvl>
    <w:lvl w:ilvl="4" w:tplc="BFC09B5A">
      <w:start w:val="1"/>
      <w:numFmt w:val="bullet"/>
      <w:lvlText w:val="o"/>
      <w:lvlJc w:val="left"/>
      <w:pPr>
        <w:ind w:left="3600" w:hanging="360"/>
      </w:pPr>
      <w:rPr>
        <w:rFonts w:ascii="Courier New" w:hAnsi="Courier New" w:hint="default"/>
      </w:rPr>
    </w:lvl>
    <w:lvl w:ilvl="5" w:tplc="5804061E">
      <w:start w:val="1"/>
      <w:numFmt w:val="bullet"/>
      <w:lvlText w:val=""/>
      <w:lvlJc w:val="left"/>
      <w:pPr>
        <w:ind w:left="4320" w:hanging="360"/>
      </w:pPr>
      <w:rPr>
        <w:rFonts w:ascii="Wingdings" w:hAnsi="Wingdings" w:hint="default"/>
      </w:rPr>
    </w:lvl>
    <w:lvl w:ilvl="6" w:tplc="2F6A81C8">
      <w:start w:val="1"/>
      <w:numFmt w:val="bullet"/>
      <w:lvlText w:val=""/>
      <w:lvlJc w:val="left"/>
      <w:pPr>
        <w:ind w:left="5040" w:hanging="360"/>
      </w:pPr>
      <w:rPr>
        <w:rFonts w:ascii="Symbol" w:hAnsi="Symbol" w:hint="default"/>
      </w:rPr>
    </w:lvl>
    <w:lvl w:ilvl="7" w:tplc="727CA194">
      <w:start w:val="1"/>
      <w:numFmt w:val="bullet"/>
      <w:lvlText w:val="o"/>
      <w:lvlJc w:val="left"/>
      <w:pPr>
        <w:ind w:left="5760" w:hanging="360"/>
      </w:pPr>
      <w:rPr>
        <w:rFonts w:ascii="Courier New" w:hAnsi="Courier New" w:hint="default"/>
      </w:rPr>
    </w:lvl>
    <w:lvl w:ilvl="8" w:tplc="3248429A">
      <w:start w:val="1"/>
      <w:numFmt w:val="bullet"/>
      <w:lvlText w:val=""/>
      <w:lvlJc w:val="left"/>
      <w:pPr>
        <w:ind w:left="6480" w:hanging="360"/>
      </w:pPr>
      <w:rPr>
        <w:rFonts w:ascii="Wingdings" w:hAnsi="Wingdings" w:hint="default"/>
      </w:rPr>
    </w:lvl>
  </w:abstractNum>
  <w:abstractNum w:abstractNumId="21" w15:restartNumberingAfterBreak="0">
    <w:nsid w:val="5FC2656D"/>
    <w:multiLevelType w:val="multilevel"/>
    <w:tmpl w:val="B0EA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32766A"/>
    <w:multiLevelType w:val="multilevel"/>
    <w:tmpl w:val="24D6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814ADC"/>
    <w:multiLevelType w:val="hybridMultilevel"/>
    <w:tmpl w:val="9E140DBE"/>
    <w:lvl w:ilvl="0" w:tplc="81FAE6BA">
      <w:start w:val="1"/>
      <w:numFmt w:val="bullet"/>
      <w:lvlText w:val=""/>
      <w:lvlJc w:val="left"/>
      <w:pPr>
        <w:ind w:left="720" w:hanging="360"/>
      </w:pPr>
      <w:rPr>
        <w:rFonts w:ascii="Symbol" w:hAnsi="Symbol" w:hint="default"/>
      </w:rPr>
    </w:lvl>
    <w:lvl w:ilvl="1" w:tplc="1D0221B0">
      <w:start w:val="1"/>
      <w:numFmt w:val="bullet"/>
      <w:lvlText w:val="o"/>
      <w:lvlJc w:val="left"/>
      <w:pPr>
        <w:ind w:left="1440" w:hanging="360"/>
      </w:pPr>
      <w:rPr>
        <w:rFonts w:ascii="Courier New" w:hAnsi="Courier New" w:hint="default"/>
      </w:rPr>
    </w:lvl>
    <w:lvl w:ilvl="2" w:tplc="D16475C0">
      <w:start w:val="1"/>
      <w:numFmt w:val="bullet"/>
      <w:lvlText w:val=""/>
      <w:lvlJc w:val="left"/>
      <w:pPr>
        <w:ind w:left="2160" w:hanging="360"/>
      </w:pPr>
      <w:rPr>
        <w:rFonts w:ascii="Wingdings" w:hAnsi="Wingdings" w:hint="default"/>
      </w:rPr>
    </w:lvl>
    <w:lvl w:ilvl="3" w:tplc="E682C2CC">
      <w:start w:val="1"/>
      <w:numFmt w:val="bullet"/>
      <w:lvlText w:val=""/>
      <w:lvlJc w:val="left"/>
      <w:pPr>
        <w:ind w:left="2880" w:hanging="360"/>
      </w:pPr>
      <w:rPr>
        <w:rFonts w:ascii="Symbol" w:hAnsi="Symbol" w:hint="default"/>
      </w:rPr>
    </w:lvl>
    <w:lvl w:ilvl="4" w:tplc="88C4350E">
      <w:start w:val="1"/>
      <w:numFmt w:val="bullet"/>
      <w:lvlText w:val="o"/>
      <w:lvlJc w:val="left"/>
      <w:pPr>
        <w:ind w:left="3600" w:hanging="360"/>
      </w:pPr>
      <w:rPr>
        <w:rFonts w:ascii="Courier New" w:hAnsi="Courier New" w:hint="default"/>
      </w:rPr>
    </w:lvl>
    <w:lvl w:ilvl="5" w:tplc="E804A25E">
      <w:start w:val="1"/>
      <w:numFmt w:val="bullet"/>
      <w:lvlText w:val=""/>
      <w:lvlJc w:val="left"/>
      <w:pPr>
        <w:ind w:left="4320" w:hanging="360"/>
      </w:pPr>
      <w:rPr>
        <w:rFonts w:ascii="Wingdings" w:hAnsi="Wingdings" w:hint="default"/>
      </w:rPr>
    </w:lvl>
    <w:lvl w:ilvl="6" w:tplc="6784CB9E">
      <w:start w:val="1"/>
      <w:numFmt w:val="bullet"/>
      <w:lvlText w:val=""/>
      <w:lvlJc w:val="left"/>
      <w:pPr>
        <w:ind w:left="5040" w:hanging="360"/>
      </w:pPr>
      <w:rPr>
        <w:rFonts w:ascii="Symbol" w:hAnsi="Symbol" w:hint="default"/>
      </w:rPr>
    </w:lvl>
    <w:lvl w:ilvl="7" w:tplc="FD125B3A">
      <w:start w:val="1"/>
      <w:numFmt w:val="bullet"/>
      <w:lvlText w:val="o"/>
      <w:lvlJc w:val="left"/>
      <w:pPr>
        <w:ind w:left="5760" w:hanging="360"/>
      </w:pPr>
      <w:rPr>
        <w:rFonts w:ascii="Courier New" w:hAnsi="Courier New" w:hint="default"/>
      </w:rPr>
    </w:lvl>
    <w:lvl w:ilvl="8" w:tplc="20AEFEA4">
      <w:start w:val="1"/>
      <w:numFmt w:val="bullet"/>
      <w:lvlText w:val=""/>
      <w:lvlJc w:val="left"/>
      <w:pPr>
        <w:ind w:left="6480" w:hanging="360"/>
      </w:pPr>
      <w:rPr>
        <w:rFonts w:ascii="Wingdings" w:hAnsi="Wingdings" w:hint="default"/>
      </w:rPr>
    </w:lvl>
  </w:abstractNum>
  <w:abstractNum w:abstractNumId="24" w15:restartNumberingAfterBreak="0">
    <w:nsid w:val="66DC4E37"/>
    <w:multiLevelType w:val="multilevel"/>
    <w:tmpl w:val="BD4E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7C46BB"/>
    <w:multiLevelType w:val="multilevel"/>
    <w:tmpl w:val="629A2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3EBC72"/>
    <w:multiLevelType w:val="hybridMultilevel"/>
    <w:tmpl w:val="F93AF276"/>
    <w:lvl w:ilvl="0" w:tplc="4064960E">
      <w:start w:val="1"/>
      <w:numFmt w:val="bullet"/>
      <w:lvlText w:val=""/>
      <w:lvlJc w:val="left"/>
      <w:pPr>
        <w:ind w:left="720" w:hanging="360"/>
      </w:pPr>
      <w:rPr>
        <w:rFonts w:ascii="Symbol" w:hAnsi="Symbol" w:hint="default"/>
      </w:rPr>
    </w:lvl>
    <w:lvl w:ilvl="1" w:tplc="31D06CD8">
      <w:start w:val="1"/>
      <w:numFmt w:val="bullet"/>
      <w:lvlText w:val="o"/>
      <w:lvlJc w:val="left"/>
      <w:pPr>
        <w:ind w:left="1440" w:hanging="360"/>
      </w:pPr>
      <w:rPr>
        <w:rFonts w:ascii="Courier New" w:hAnsi="Courier New" w:hint="default"/>
      </w:rPr>
    </w:lvl>
    <w:lvl w:ilvl="2" w:tplc="1EC6E73E">
      <w:start w:val="1"/>
      <w:numFmt w:val="bullet"/>
      <w:lvlText w:val=""/>
      <w:lvlJc w:val="left"/>
      <w:pPr>
        <w:ind w:left="2160" w:hanging="360"/>
      </w:pPr>
      <w:rPr>
        <w:rFonts w:ascii="Wingdings" w:hAnsi="Wingdings" w:hint="default"/>
      </w:rPr>
    </w:lvl>
    <w:lvl w:ilvl="3" w:tplc="BDE8E93C">
      <w:start w:val="1"/>
      <w:numFmt w:val="bullet"/>
      <w:lvlText w:val=""/>
      <w:lvlJc w:val="left"/>
      <w:pPr>
        <w:ind w:left="2880" w:hanging="360"/>
      </w:pPr>
      <w:rPr>
        <w:rFonts w:ascii="Symbol" w:hAnsi="Symbol" w:hint="default"/>
      </w:rPr>
    </w:lvl>
    <w:lvl w:ilvl="4" w:tplc="245EB01A">
      <w:start w:val="1"/>
      <w:numFmt w:val="bullet"/>
      <w:lvlText w:val="o"/>
      <w:lvlJc w:val="left"/>
      <w:pPr>
        <w:ind w:left="3600" w:hanging="360"/>
      </w:pPr>
      <w:rPr>
        <w:rFonts w:ascii="Courier New" w:hAnsi="Courier New" w:hint="default"/>
      </w:rPr>
    </w:lvl>
    <w:lvl w:ilvl="5" w:tplc="8480CB32">
      <w:start w:val="1"/>
      <w:numFmt w:val="bullet"/>
      <w:lvlText w:val=""/>
      <w:lvlJc w:val="left"/>
      <w:pPr>
        <w:ind w:left="4320" w:hanging="360"/>
      </w:pPr>
      <w:rPr>
        <w:rFonts w:ascii="Wingdings" w:hAnsi="Wingdings" w:hint="default"/>
      </w:rPr>
    </w:lvl>
    <w:lvl w:ilvl="6" w:tplc="B0AC3F9A">
      <w:start w:val="1"/>
      <w:numFmt w:val="bullet"/>
      <w:lvlText w:val=""/>
      <w:lvlJc w:val="left"/>
      <w:pPr>
        <w:ind w:left="5040" w:hanging="360"/>
      </w:pPr>
      <w:rPr>
        <w:rFonts w:ascii="Symbol" w:hAnsi="Symbol" w:hint="default"/>
      </w:rPr>
    </w:lvl>
    <w:lvl w:ilvl="7" w:tplc="6A329AD6">
      <w:start w:val="1"/>
      <w:numFmt w:val="bullet"/>
      <w:lvlText w:val="o"/>
      <w:lvlJc w:val="left"/>
      <w:pPr>
        <w:ind w:left="5760" w:hanging="360"/>
      </w:pPr>
      <w:rPr>
        <w:rFonts w:ascii="Courier New" w:hAnsi="Courier New" w:hint="default"/>
      </w:rPr>
    </w:lvl>
    <w:lvl w:ilvl="8" w:tplc="8F0085E2">
      <w:start w:val="1"/>
      <w:numFmt w:val="bullet"/>
      <w:lvlText w:val=""/>
      <w:lvlJc w:val="left"/>
      <w:pPr>
        <w:ind w:left="6480" w:hanging="360"/>
      </w:pPr>
      <w:rPr>
        <w:rFonts w:ascii="Wingdings" w:hAnsi="Wingdings" w:hint="default"/>
      </w:rPr>
    </w:lvl>
  </w:abstractNum>
  <w:abstractNum w:abstractNumId="27" w15:restartNumberingAfterBreak="0">
    <w:nsid w:val="70AF2F50"/>
    <w:multiLevelType w:val="multilevel"/>
    <w:tmpl w:val="8BFC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FC1A7A"/>
    <w:multiLevelType w:val="multilevel"/>
    <w:tmpl w:val="D890B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383801"/>
    <w:multiLevelType w:val="multilevel"/>
    <w:tmpl w:val="7DA0F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984CB2"/>
    <w:multiLevelType w:val="hybridMultilevel"/>
    <w:tmpl w:val="077A2904"/>
    <w:lvl w:ilvl="0" w:tplc="04404C7A">
      <w:start w:val="1"/>
      <w:numFmt w:val="bullet"/>
      <w:lvlText w:val=""/>
      <w:lvlJc w:val="left"/>
      <w:pPr>
        <w:ind w:left="720" w:hanging="360"/>
      </w:pPr>
      <w:rPr>
        <w:rFonts w:ascii="Symbol" w:hAnsi="Symbol" w:hint="default"/>
      </w:rPr>
    </w:lvl>
    <w:lvl w:ilvl="1" w:tplc="35FC94D2">
      <w:start w:val="1"/>
      <w:numFmt w:val="bullet"/>
      <w:lvlText w:val="o"/>
      <w:lvlJc w:val="left"/>
      <w:pPr>
        <w:ind w:left="1440" w:hanging="360"/>
      </w:pPr>
      <w:rPr>
        <w:rFonts w:ascii="Courier New" w:hAnsi="Courier New" w:hint="default"/>
      </w:rPr>
    </w:lvl>
    <w:lvl w:ilvl="2" w:tplc="BE2AC834">
      <w:start w:val="1"/>
      <w:numFmt w:val="bullet"/>
      <w:lvlText w:val=""/>
      <w:lvlJc w:val="left"/>
      <w:pPr>
        <w:ind w:left="2160" w:hanging="360"/>
      </w:pPr>
      <w:rPr>
        <w:rFonts w:ascii="Wingdings" w:hAnsi="Wingdings" w:hint="default"/>
      </w:rPr>
    </w:lvl>
    <w:lvl w:ilvl="3" w:tplc="07024FF0">
      <w:start w:val="1"/>
      <w:numFmt w:val="bullet"/>
      <w:lvlText w:val=""/>
      <w:lvlJc w:val="left"/>
      <w:pPr>
        <w:ind w:left="2880" w:hanging="360"/>
      </w:pPr>
      <w:rPr>
        <w:rFonts w:ascii="Symbol" w:hAnsi="Symbol" w:hint="default"/>
      </w:rPr>
    </w:lvl>
    <w:lvl w:ilvl="4" w:tplc="19AC50D8">
      <w:start w:val="1"/>
      <w:numFmt w:val="bullet"/>
      <w:lvlText w:val="o"/>
      <w:lvlJc w:val="left"/>
      <w:pPr>
        <w:ind w:left="3600" w:hanging="360"/>
      </w:pPr>
      <w:rPr>
        <w:rFonts w:ascii="Courier New" w:hAnsi="Courier New" w:hint="default"/>
      </w:rPr>
    </w:lvl>
    <w:lvl w:ilvl="5" w:tplc="DE6C826C">
      <w:start w:val="1"/>
      <w:numFmt w:val="bullet"/>
      <w:lvlText w:val=""/>
      <w:lvlJc w:val="left"/>
      <w:pPr>
        <w:ind w:left="4320" w:hanging="360"/>
      </w:pPr>
      <w:rPr>
        <w:rFonts w:ascii="Wingdings" w:hAnsi="Wingdings" w:hint="default"/>
      </w:rPr>
    </w:lvl>
    <w:lvl w:ilvl="6" w:tplc="D428A818">
      <w:start w:val="1"/>
      <w:numFmt w:val="bullet"/>
      <w:lvlText w:val=""/>
      <w:lvlJc w:val="left"/>
      <w:pPr>
        <w:ind w:left="5040" w:hanging="360"/>
      </w:pPr>
      <w:rPr>
        <w:rFonts w:ascii="Symbol" w:hAnsi="Symbol" w:hint="default"/>
      </w:rPr>
    </w:lvl>
    <w:lvl w:ilvl="7" w:tplc="2F205F9C">
      <w:start w:val="1"/>
      <w:numFmt w:val="bullet"/>
      <w:lvlText w:val="o"/>
      <w:lvlJc w:val="left"/>
      <w:pPr>
        <w:ind w:left="5760" w:hanging="360"/>
      </w:pPr>
      <w:rPr>
        <w:rFonts w:ascii="Courier New" w:hAnsi="Courier New" w:hint="default"/>
      </w:rPr>
    </w:lvl>
    <w:lvl w:ilvl="8" w:tplc="79EA6EBC">
      <w:start w:val="1"/>
      <w:numFmt w:val="bullet"/>
      <w:lvlText w:val=""/>
      <w:lvlJc w:val="left"/>
      <w:pPr>
        <w:ind w:left="6480" w:hanging="360"/>
      </w:pPr>
      <w:rPr>
        <w:rFonts w:ascii="Wingdings" w:hAnsi="Wingdings" w:hint="default"/>
      </w:rPr>
    </w:lvl>
  </w:abstractNum>
  <w:num w:numId="1" w16cid:durableId="1440761009">
    <w:abstractNumId w:val="13"/>
  </w:num>
  <w:num w:numId="2" w16cid:durableId="540752562">
    <w:abstractNumId w:val="19"/>
  </w:num>
  <w:num w:numId="3" w16cid:durableId="84887645">
    <w:abstractNumId w:val="6"/>
  </w:num>
  <w:num w:numId="4" w16cid:durableId="1240409355">
    <w:abstractNumId w:val="15"/>
  </w:num>
  <w:num w:numId="5" w16cid:durableId="1948536550">
    <w:abstractNumId w:val="7"/>
  </w:num>
  <w:num w:numId="6" w16cid:durableId="915019616">
    <w:abstractNumId w:val="23"/>
  </w:num>
  <w:num w:numId="7" w16cid:durableId="515850328">
    <w:abstractNumId w:val="3"/>
  </w:num>
  <w:num w:numId="8" w16cid:durableId="217740563">
    <w:abstractNumId w:val="2"/>
  </w:num>
  <w:num w:numId="9" w16cid:durableId="36322267">
    <w:abstractNumId w:val="26"/>
  </w:num>
  <w:num w:numId="10" w16cid:durableId="348025599">
    <w:abstractNumId w:val="20"/>
  </w:num>
  <w:num w:numId="11" w16cid:durableId="1794590171">
    <w:abstractNumId w:val="12"/>
  </w:num>
  <w:num w:numId="12" w16cid:durableId="1193690275">
    <w:abstractNumId w:val="30"/>
  </w:num>
  <w:num w:numId="13" w16cid:durableId="1545754556">
    <w:abstractNumId w:val="0"/>
  </w:num>
  <w:num w:numId="14" w16cid:durableId="1633751479">
    <w:abstractNumId w:val="11"/>
  </w:num>
  <w:num w:numId="15" w16cid:durableId="1220630621">
    <w:abstractNumId w:val="9"/>
  </w:num>
  <w:num w:numId="16" w16cid:durableId="763692643">
    <w:abstractNumId w:val="8"/>
  </w:num>
  <w:num w:numId="17" w16cid:durableId="834297421">
    <w:abstractNumId w:val="1"/>
  </w:num>
  <w:num w:numId="18" w16cid:durableId="1695182075">
    <w:abstractNumId w:val="5"/>
  </w:num>
  <w:num w:numId="19" w16cid:durableId="448353644">
    <w:abstractNumId w:val="17"/>
  </w:num>
  <w:num w:numId="20" w16cid:durableId="82729977">
    <w:abstractNumId w:val="18"/>
  </w:num>
  <w:num w:numId="21" w16cid:durableId="1961111167">
    <w:abstractNumId w:val="25"/>
  </w:num>
  <w:num w:numId="22" w16cid:durableId="1308900117">
    <w:abstractNumId w:val="22"/>
  </w:num>
  <w:num w:numId="23" w16cid:durableId="479418196">
    <w:abstractNumId w:val="24"/>
  </w:num>
  <w:num w:numId="24" w16cid:durableId="1780103892">
    <w:abstractNumId w:val="10"/>
  </w:num>
  <w:num w:numId="25" w16cid:durableId="789204324">
    <w:abstractNumId w:val="14"/>
    <w:lvlOverride w:ilvl="0">
      <w:startOverride w:val="1"/>
    </w:lvlOverride>
  </w:num>
  <w:num w:numId="26" w16cid:durableId="1974408478">
    <w:abstractNumId w:val="4"/>
  </w:num>
  <w:num w:numId="27" w16cid:durableId="1774207646">
    <w:abstractNumId w:val="21"/>
  </w:num>
  <w:num w:numId="28" w16cid:durableId="1001660948">
    <w:abstractNumId w:val="28"/>
  </w:num>
  <w:num w:numId="29" w16cid:durableId="1753427387">
    <w:abstractNumId w:val="16"/>
  </w:num>
  <w:num w:numId="30" w16cid:durableId="898832351">
    <w:abstractNumId w:val="27"/>
  </w:num>
  <w:num w:numId="31" w16cid:durableId="2190267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658"/>
    <w:rsid w:val="00002B0F"/>
    <w:rsid w:val="00007E7F"/>
    <w:rsid w:val="00087E0A"/>
    <w:rsid w:val="000D3168"/>
    <w:rsid w:val="000D79C3"/>
    <w:rsid w:val="000E1FD6"/>
    <w:rsid w:val="000F5806"/>
    <w:rsid w:val="00101998"/>
    <w:rsid w:val="0010263A"/>
    <w:rsid w:val="001574D0"/>
    <w:rsid w:val="00166258"/>
    <w:rsid w:val="00192F65"/>
    <w:rsid w:val="001B7D7C"/>
    <w:rsid w:val="001C370C"/>
    <w:rsid w:val="002121B5"/>
    <w:rsid w:val="002209F2"/>
    <w:rsid w:val="00224D5C"/>
    <w:rsid w:val="00261562"/>
    <w:rsid w:val="0027063B"/>
    <w:rsid w:val="00285C2A"/>
    <w:rsid w:val="00290AE7"/>
    <w:rsid w:val="0029210F"/>
    <w:rsid w:val="002F534E"/>
    <w:rsid w:val="00301E18"/>
    <w:rsid w:val="00303503"/>
    <w:rsid w:val="00323330"/>
    <w:rsid w:val="00333E07"/>
    <w:rsid w:val="00335AEB"/>
    <w:rsid w:val="00355394"/>
    <w:rsid w:val="003A2E38"/>
    <w:rsid w:val="003A4AC0"/>
    <w:rsid w:val="003B7C94"/>
    <w:rsid w:val="003E5F2D"/>
    <w:rsid w:val="004205CE"/>
    <w:rsid w:val="00432055"/>
    <w:rsid w:val="00443414"/>
    <w:rsid w:val="00480D90"/>
    <w:rsid w:val="004A2E13"/>
    <w:rsid w:val="004B4CDE"/>
    <w:rsid w:val="004F272F"/>
    <w:rsid w:val="00501CD0"/>
    <w:rsid w:val="00525B6C"/>
    <w:rsid w:val="00534B00"/>
    <w:rsid w:val="00544ACB"/>
    <w:rsid w:val="00557682"/>
    <w:rsid w:val="00563B89"/>
    <w:rsid w:val="005C7374"/>
    <w:rsid w:val="005C7DC4"/>
    <w:rsid w:val="005D4207"/>
    <w:rsid w:val="005F06AC"/>
    <w:rsid w:val="00613B9F"/>
    <w:rsid w:val="00645955"/>
    <w:rsid w:val="0065702D"/>
    <w:rsid w:val="00666A88"/>
    <w:rsid w:val="0068676B"/>
    <w:rsid w:val="006A14A7"/>
    <w:rsid w:val="006A4336"/>
    <w:rsid w:val="006C0ADD"/>
    <w:rsid w:val="006E5D46"/>
    <w:rsid w:val="00771427"/>
    <w:rsid w:val="007B6658"/>
    <w:rsid w:val="007D40D8"/>
    <w:rsid w:val="007E0E9C"/>
    <w:rsid w:val="007F4715"/>
    <w:rsid w:val="008157F9"/>
    <w:rsid w:val="00816019"/>
    <w:rsid w:val="008454BB"/>
    <w:rsid w:val="008514C3"/>
    <w:rsid w:val="008845DE"/>
    <w:rsid w:val="00897200"/>
    <w:rsid w:val="008B549F"/>
    <w:rsid w:val="008D2B59"/>
    <w:rsid w:val="00926203"/>
    <w:rsid w:val="00927EE2"/>
    <w:rsid w:val="00947B38"/>
    <w:rsid w:val="00952394"/>
    <w:rsid w:val="0095399C"/>
    <w:rsid w:val="00957108"/>
    <w:rsid w:val="009619E4"/>
    <w:rsid w:val="009B69E3"/>
    <w:rsid w:val="009E47F0"/>
    <w:rsid w:val="00A2218D"/>
    <w:rsid w:val="00A44057"/>
    <w:rsid w:val="00A5107B"/>
    <w:rsid w:val="00A62DF1"/>
    <w:rsid w:val="00A8467D"/>
    <w:rsid w:val="00A93A6B"/>
    <w:rsid w:val="00A9737A"/>
    <w:rsid w:val="00AB1816"/>
    <w:rsid w:val="00AB4B5E"/>
    <w:rsid w:val="00AC7633"/>
    <w:rsid w:val="00AF29D9"/>
    <w:rsid w:val="00B576F5"/>
    <w:rsid w:val="00B93A83"/>
    <w:rsid w:val="00BD39DE"/>
    <w:rsid w:val="00C8648C"/>
    <w:rsid w:val="00CB554C"/>
    <w:rsid w:val="00CD3CE3"/>
    <w:rsid w:val="00CF4B45"/>
    <w:rsid w:val="00CF5D49"/>
    <w:rsid w:val="00D66A81"/>
    <w:rsid w:val="00D90285"/>
    <w:rsid w:val="00D9628F"/>
    <w:rsid w:val="00DB56AA"/>
    <w:rsid w:val="00DC3EDC"/>
    <w:rsid w:val="00DD7C22"/>
    <w:rsid w:val="00DE1988"/>
    <w:rsid w:val="00E172C2"/>
    <w:rsid w:val="00E66CE4"/>
    <w:rsid w:val="00E74641"/>
    <w:rsid w:val="00E85276"/>
    <w:rsid w:val="00E978A3"/>
    <w:rsid w:val="00EF02E2"/>
    <w:rsid w:val="00F2492C"/>
    <w:rsid w:val="00F35980"/>
    <w:rsid w:val="00F4798F"/>
    <w:rsid w:val="00F51799"/>
    <w:rsid w:val="00F5566C"/>
    <w:rsid w:val="00F566F2"/>
    <w:rsid w:val="00F930DC"/>
    <w:rsid w:val="00F96A4F"/>
    <w:rsid w:val="00FA4E1F"/>
    <w:rsid w:val="0195F6CF"/>
    <w:rsid w:val="0282E84C"/>
    <w:rsid w:val="06573383"/>
    <w:rsid w:val="098C16AA"/>
    <w:rsid w:val="0B2D7F51"/>
    <w:rsid w:val="0B9A15F3"/>
    <w:rsid w:val="0C6D74E8"/>
    <w:rsid w:val="0E77DE2E"/>
    <w:rsid w:val="0EC99206"/>
    <w:rsid w:val="10793A2D"/>
    <w:rsid w:val="125A1A5D"/>
    <w:rsid w:val="14806D0B"/>
    <w:rsid w:val="1543A1A7"/>
    <w:rsid w:val="16E619DB"/>
    <w:rsid w:val="172A9141"/>
    <w:rsid w:val="173BD993"/>
    <w:rsid w:val="175CEF12"/>
    <w:rsid w:val="18DEB3F4"/>
    <w:rsid w:val="19A68068"/>
    <w:rsid w:val="1BC1EC7F"/>
    <w:rsid w:val="1C123A59"/>
    <w:rsid w:val="1EC0F1F2"/>
    <w:rsid w:val="21C0775B"/>
    <w:rsid w:val="22633644"/>
    <w:rsid w:val="23DC0046"/>
    <w:rsid w:val="2412C2D3"/>
    <w:rsid w:val="24673BCB"/>
    <w:rsid w:val="24913AF0"/>
    <w:rsid w:val="263410E8"/>
    <w:rsid w:val="26A8294C"/>
    <w:rsid w:val="26B65A27"/>
    <w:rsid w:val="2713BDAD"/>
    <w:rsid w:val="2A9E1A99"/>
    <w:rsid w:val="2D915A11"/>
    <w:rsid w:val="2ECF09BC"/>
    <w:rsid w:val="2F327C44"/>
    <w:rsid w:val="31A81A8D"/>
    <w:rsid w:val="35601348"/>
    <w:rsid w:val="35707E8C"/>
    <w:rsid w:val="380E23B9"/>
    <w:rsid w:val="38470513"/>
    <w:rsid w:val="38681546"/>
    <w:rsid w:val="396F6759"/>
    <w:rsid w:val="3BCE8ED1"/>
    <w:rsid w:val="3C1D7A11"/>
    <w:rsid w:val="3DEBFEE5"/>
    <w:rsid w:val="4004A3D6"/>
    <w:rsid w:val="4079F751"/>
    <w:rsid w:val="4287FB79"/>
    <w:rsid w:val="431B6ED7"/>
    <w:rsid w:val="434480F4"/>
    <w:rsid w:val="44693F8F"/>
    <w:rsid w:val="46D0065B"/>
    <w:rsid w:val="47D135E3"/>
    <w:rsid w:val="4993A831"/>
    <w:rsid w:val="4A57386C"/>
    <w:rsid w:val="4A57A2B2"/>
    <w:rsid w:val="4A9FE9B4"/>
    <w:rsid w:val="5018E3F1"/>
    <w:rsid w:val="50215B46"/>
    <w:rsid w:val="5208F4D3"/>
    <w:rsid w:val="524652DD"/>
    <w:rsid w:val="55856403"/>
    <w:rsid w:val="55E15F49"/>
    <w:rsid w:val="56F9666D"/>
    <w:rsid w:val="57CAD301"/>
    <w:rsid w:val="5954286A"/>
    <w:rsid w:val="5D77A0CD"/>
    <w:rsid w:val="5E26B425"/>
    <w:rsid w:val="5E95BD68"/>
    <w:rsid w:val="5ED1642F"/>
    <w:rsid w:val="6069D2FA"/>
    <w:rsid w:val="613B5213"/>
    <w:rsid w:val="61DC0640"/>
    <w:rsid w:val="62C84F45"/>
    <w:rsid w:val="66653DE1"/>
    <w:rsid w:val="666DC8B9"/>
    <w:rsid w:val="668E4C74"/>
    <w:rsid w:val="670FE4A5"/>
    <w:rsid w:val="6AEC962D"/>
    <w:rsid w:val="6C6DEB68"/>
    <w:rsid w:val="6E408CCD"/>
    <w:rsid w:val="6EBA9F7F"/>
    <w:rsid w:val="6FF06E0B"/>
    <w:rsid w:val="709DF03F"/>
    <w:rsid w:val="73010325"/>
    <w:rsid w:val="7618A7DC"/>
    <w:rsid w:val="786E4A66"/>
    <w:rsid w:val="7DA4C5FA"/>
    <w:rsid w:val="7EC3B785"/>
    <w:rsid w:val="7F57F76B"/>
    <w:rsid w:val="7F5AB9FF"/>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48088"/>
  <w15:chartTrackingRefBased/>
  <w15:docId w15:val="{907D82E2-9F22-4671-93B9-65D75B7F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BC1EC7F"/>
    <w:rPr>
      <w:lang w:val="en-GB"/>
    </w:rPr>
  </w:style>
  <w:style w:type="paragraph" w:styleId="Balk1">
    <w:name w:val="heading 1"/>
    <w:basedOn w:val="Normal"/>
    <w:next w:val="Normal"/>
    <w:link w:val="Balk1Char"/>
    <w:uiPriority w:val="9"/>
    <w:qFormat/>
    <w:rsid w:val="1BC1E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1BC1E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1BC1EC7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1BC1EC7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1BC1EC7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1BC1EC7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1BC1EC7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1BC1EC7F"/>
    <w:pPr>
      <w:keepNext/>
      <w:keepLines/>
      <w:spacing w:after="0"/>
      <w:outlineLvl w:val="7"/>
    </w:pPr>
    <w:rPr>
      <w:rFonts w:eastAsiaTheme="majorEastAsia" w:cstheme="majorBidi"/>
      <w:i/>
      <w:iCs/>
      <w:color w:val="272727"/>
    </w:rPr>
  </w:style>
  <w:style w:type="paragraph" w:styleId="Balk9">
    <w:name w:val="heading 9"/>
    <w:basedOn w:val="Normal"/>
    <w:next w:val="Normal"/>
    <w:link w:val="Balk9Char"/>
    <w:uiPriority w:val="9"/>
    <w:semiHidden/>
    <w:unhideWhenUsed/>
    <w:qFormat/>
    <w:rsid w:val="1BC1EC7F"/>
    <w:pPr>
      <w:keepNext/>
      <w:keepLines/>
      <w:spacing w:after="0"/>
      <w:outlineLvl w:val="8"/>
    </w:pPr>
    <w:rPr>
      <w:rFonts w:eastAsiaTheme="majorEastAsia" w:cstheme="majorBidi"/>
      <w:color w:val="2727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B665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7B665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7B665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B665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B665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B665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B665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B665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B6658"/>
    <w:rPr>
      <w:rFonts w:eastAsiaTheme="majorEastAsia" w:cstheme="majorBidi"/>
      <w:color w:val="272727" w:themeColor="text1" w:themeTint="D8"/>
    </w:rPr>
  </w:style>
  <w:style w:type="paragraph" w:styleId="KonuBal">
    <w:name w:val="Title"/>
    <w:basedOn w:val="Normal"/>
    <w:next w:val="Normal"/>
    <w:link w:val="KonuBalChar"/>
    <w:uiPriority w:val="10"/>
    <w:qFormat/>
    <w:rsid w:val="1BC1EC7F"/>
    <w:pPr>
      <w:spacing w:after="80" w:line="240" w:lineRule="auto"/>
      <w:contextualSpacing/>
    </w:pPr>
    <w:rPr>
      <w:rFonts w:asciiTheme="majorHAnsi" w:eastAsiaTheme="majorEastAsia" w:hAnsiTheme="majorHAnsi" w:cstheme="majorBidi"/>
      <w:sz w:val="56"/>
      <w:szCs w:val="56"/>
    </w:rPr>
  </w:style>
  <w:style w:type="character" w:customStyle="1" w:styleId="KonuBalChar">
    <w:name w:val="Konu Başlığı Char"/>
    <w:basedOn w:val="VarsaylanParagrafYazTipi"/>
    <w:link w:val="KonuBal"/>
    <w:uiPriority w:val="10"/>
    <w:rsid w:val="007B665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1BC1EC7F"/>
    <w:rPr>
      <w:rFonts w:eastAsiaTheme="majorEastAsia" w:cstheme="majorBidi"/>
      <w:color w:val="595959" w:themeColor="text1" w:themeTint="A6"/>
      <w:sz w:val="28"/>
      <w:szCs w:val="28"/>
    </w:rPr>
  </w:style>
  <w:style w:type="character" w:customStyle="1" w:styleId="AltyazChar">
    <w:name w:val="Altyazı Char"/>
    <w:basedOn w:val="VarsaylanParagrafYazTipi"/>
    <w:link w:val="Altyaz"/>
    <w:uiPriority w:val="11"/>
    <w:rsid w:val="007B665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1BC1EC7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B6658"/>
    <w:rPr>
      <w:i/>
      <w:iCs/>
      <w:color w:val="404040" w:themeColor="text1" w:themeTint="BF"/>
    </w:rPr>
  </w:style>
  <w:style w:type="paragraph" w:styleId="ListeParagraf">
    <w:name w:val="List Paragraph"/>
    <w:basedOn w:val="Normal"/>
    <w:qFormat/>
    <w:rsid w:val="1BC1EC7F"/>
    <w:pPr>
      <w:ind w:left="720"/>
      <w:contextualSpacing/>
    </w:pPr>
  </w:style>
  <w:style w:type="character" w:styleId="GlVurgulama">
    <w:name w:val="Intense Emphasis"/>
    <w:basedOn w:val="VarsaylanParagrafYazTipi"/>
    <w:uiPriority w:val="21"/>
    <w:qFormat/>
    <w:rsid w:val="007B6658"/>
    <w:rPr>
      <w:i/>
      <w:iCs/>
      <w:color w:val="0F4761" w:themeColor="accent1" w:themeShade="BF"/>
    </w:rPr>
  </w:style>
  <w:style w:type="paragraph" w:styleId="GlAlnt">
    <w:name w:val="Intense Quote"/>
    <w:basedOn w:val="Normal"/>
    <w:next w:val="Normal"/>
    <w:link w:val="GlAlntChar"/>
    <w:uiPriority w:val="30"/>
    <w:qFormat/>
    <w:rsid w:val="1BC1E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B6658"/>
    <w:rPr>
      <w:i/>
      <w:iCs/>
      <w:color w:val="0F4761" w:themeColor="accent1" w:themeShade="BF"/>
    </w:rPr>
  </w:style>
  <w:style w:type="character" w:styleId="GlBavuru">
    <w:name w:val="Intense Reference"/>
    <w:basedOn w:val="VarsaylanParagrafYazTipi"/>
    <w:uiPriority w:val="32"/>
    <w:qFormat/>
    <w:rsid w:val="007B6658"/>
    <w:rPr>
      <w:b/>
      <w:bCs/>
      <w:smallCaps/>
      <w:color w:val="0F4761" w:themeColor="accent1" w:themeShade="BF"/>
      <w:spacing w:val="5"/>
    </w:rPr>
  </w:style>
  <w:style w:type="paragraph" w:styleId="NormalWeb">
    <w:name w:val="Normal (Web)"/>
    <w:basedOn w:val="Normal"/>
    <w:uiPriority w:val="99"/>
    <w:unhideWhenUsed/>
    <w:rsid w:val="1BC1EC7F"/>
    <w:pPr>
      <w:spacing w:beforeAutospacing="1" w:afterAutospacing="1" w:line="240" w:lineRule="auto"/>
    </w:pPr>
    <w:rPr>
      <w:rFonts w:ascii="Times New Roman" w:eastAsia="Times New Roman" w:hAnsi="Times New Roman" w:cs="Times New Roman"/>
      <w:sz w:val="24"/>
      <w:szCs w:val="24"/>
      <w:lang w:eastAsia="tr-TR"/>
    </w:rPr>
  </w:style>
  <w:style w:type="paragraph" w:styleId="TBal">
    <w:name w:val="TOC Heading"/>
    <w:basedOn w:val="Balk1"/>
    <w:next w:val="Normal"/>
    <w:uiPriority w:val="39"/>
    <w:unhideWhenUsed/>
    <w:qFormat/>
    <w:rsid w:val="00F96A4F"/>
    <w:pPr>
      <w:spacing w:before="240" w:after="0"/>
      <w:outlineLvl w:val="9"/>
    </w:pPr>
    <w:rPr>
      <w:kern w:val="0"/>
      <w:sz w:val="32"/>
      <w:szCs w:val="32"/>
      <w:lang w:eastAsia="tr-TR"/>
      <w14:ligatures w14:val="none"/>
    </w:rPr>
  </w:style>
  <w:style w:type="paragraph" w:styleId="T2">
    <w:name w:val="toc 2"/>
    <w:basedOn w:val="Normal"/>
    <w:next w:val="Normal"/>
    <w:uiPriority w:val="39"/>
    <w:unhideWhenUsed/>
    <w:rsid w:val="1BC1EC7F"/>
    <w:pPr>
      <w:spacing w:after="100"/>
      <w:ind w:left="220"/>
    </w:pPr>
  </w:style>
  <w:style w:type="paragraph" w:styleId="T3">
    <w:name w:val="toc 3"/>
    <w:basedOn w:val="Normal"/>
    <w:next w:val="Normal"/>
    <w:uiPriority w:val="39"/>
    <w:unhideWhenUsed/>
    <w:rsid w:val="1BC1EC7F"/>
    <w:pPr>
      <w:spacing w:after="100"/>
      <w:ind w:left="440"/>
    </w:pPr>
  </w:style>
  <w:style w:type="character" w:styleId="Kpr">
    <w:name w:val="Hyperlink"/>
    <w:basedOn w:val="VarsaylanParagrafYazTipi"/>
    <w:uiPriority w:val="99"/>
    <w:unhideWhenUsed/>
    <w:rsid w:val="00F96A4F"/>
    <w:rPr>
      <w:color w:val="467886" w:themeColor="hyperlink"/>
      <w:u w:val="single"/>
    </w:rPr>
  </w:style>
  <w:style w:type="paragraph" w:styleId="SonNotMetni">
    <w:name w:val="endnote text"/>
    <w:basedOn w:val="Normal"/>
    <w:link w:val="SonNotMetniChar"/>
    <w:uiPriority w:val="99"/>
    <w:semiHidden/>
    <w:unhideWhenUsed/>
    <w:rsid w:val="1BC1EC7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6A4336"/>
    <w:rPr>
      <w:sz w:val="20"/>
      <w:szCs w:val="20"/>
    </w:rPr>
  </w:style>
  <w:style w:type="character" w:styleId="SonNotBavurusu">
    <w:name w:val="endnote reference"/>
    <w:basedOn w:val="VarsaylanParagrafYazTipi"/>
    <w:uiPriority w:val="99"/>
    <w:semiHidden/>
    <w:unhideWhenUsed/>
    <w:rsid w:val="006A4336"/>
    <w:rPr>
      <w:vertAlign w:val="superscript"/>
    </w:rPr>
  </w:style>
  <w:style w:type="paragraph" w:styleId="DipnotMetni">
    <w:name w:val="footnote text"/>
    <w:basedOn w:val="Normal"/>
    <w:link w:val="DipnotMetniChar"/>
    <w:uiPriority w:val="99"/>
    <w:semiHidden/>
    <w:unhideWhenUsed/>
    <w:rsid w:val="1BC1EC7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224D5C"/>
    <w:rPr>
      <w:sz w:val="20"/>
      <w:szCs w:val="20"/>
    </w:rPr>
  </w:style>
  <w:style w:type="character" w:styleId="DipnotBavurusu">
    <w:name w:val="footnote reference"/>
    <w:basedOn w:val="VarsaylanParagrafYazTipi"/>
    <w:uiPriority w:val="99"/>
    <w:semiHidden/>
    <w:unhideWhenUsed/>
    <w:rsid w:val="00224D5C"/>
    <w:rPr>
      <w:vertAlign w:val="superscript"/>
    </w:rPr>
  </w:style>
  <w:style w:type="paragraph" w:styleId="stBilgi">
    <w:name w:val="header"/>
    <w:basedOn w:val="Normal"/>
    <w:link w:val="stBilgiChar"/>
    <w:uiPriority w:val="99"/>
    <w:unhideWhenUsed/>
    <w:rsid w:val="1BC1EC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D7C22"/>
  </w:style>
  <w:style w:type="paragraph" w:styleId="AltBilgi">
    <w:name w:val="footer"/>
    <w:basedOn w:val="Normal"/>
    <w:link w:val="AltBilgiChar"/>
    <w:uiPriority w:val="99"/>
    <w:unhideWhenUsed/>
    <w:rsid w:val="1BC1EC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D7C22"/>
  </w:style>
  <w:style w:type="paragraph" w:styleId="AralkYok">
    <w:name w:val="No Spacing"/>
    <w:link w:val="AralkYokChar"/>
    <w:uiPriority w:val="1"/>
    <w:qFormat/>
    <w:rsid w:val="009619E4"/>
    <w:pPr>
      <w:spacing w:after="0" w:line="240" w:lineRule="auto"/>
    </w:pPr>
    <w:rPr>
      <w:rFonts w:eastAsiaTheme="minorEastAsia"/>
      <w:kern w:val="0"/>
      <w:lang w:eastAsia="tr-TR"/>
      <w14:ligatures w14:val="none"/>
    </w:rPr>
  </w:style>
  <w:style w:type="character" w:customStyle="1" w:styleId="AralkYokChar">
    <w:name w:val="Aralık Yok Char"/>
    <w:basedOn w:val="VarsaylanParagrafYazTipi"/>
    <w:link w:val="AralkYok"/>
    <w:uiPriority w:val="1"/>
    <w:rsid w:val="009619E4"/>
    <w:rPr>
      <w:rFonts w:eastAsiaTheme="minorEastAsia"/>
      <w:kern w:val="0"/>
      <w:lang w:eastAsia="tr-TR"/>
      <w14:ligatures w14:val="none"/>
    </w:rPr>
  </w:style>
  <w:style w:type="table" w:customStyle="1" w:styleId="TableNormal1">
    <w:name w:val="Table Normal1"/>
    <w:uiPriority w:val="2"/>
    <w:semiHidden/>
    <w:unhideWhenUsed/>
    <w:qFormat/>
    <w:rsid w:val="0095399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1BC1EC7F"/>
    <w:pPr>
      <w:widowControl w:val="0"/>
      <w:spacing w:after="0" w:line="240" w:lineRule="auto"/>
    </w:pPr>
    <w:rPr>
      <w:rFonts w:ascii="Arial MT" w:eastAsia="Arial MT" w:hAnsi="Arial MT" w:cs="Arial MT"/>
      <w:lang w:val="en-US"/>
    </w:rPr>
  </w:style>
  <w:style w:type="table" w:styleId="TabloKlavuzu">
    <w:name w:val="Table Grid"/>
    <w:basedOn w:val="NormalTablo"/>
    <w:uiPriority w:val="59"/>
    <w:rsid w:val="00355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lamaMetni">
    <w:name w:val="annotation text"/>
    <w:basedOn w:val="Normal"/>
    <w:link w:val="AklamaMetniChar"/>
    <w:uiPriority w:val="99"/>
    <w:semiHidden/>
    <w:unhideWhenUsed/>
    <w:rsid w:val="1BC1EC7F"/>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T1">
    <w:name w:val="toc 1"/>
    <w:basedOn w:val="Normal"/>
    <w:next w:val="Normal"/>
    <w:uiPriority w:val="39"/>
    <w:unhideWhenUsed/>
    <w:rsid w:val="1BC1EC7F"/>
    <w:pPr>
      <w:spacing w:after="100"/>
    </w:pPr>
  </w:style>
  <w:style w:type="character" w:styleId="Gl">
    <w:name w:val="Strong"/>
    <w:basedOn w:val="VarsaylanParagrafYazTipi"/>
    <w:uiPriority w:val="22"/>
    <w:qFormat/>
    <w:rsid w:val="00AF29D9"/>
    <w:rPr>
      <w:b/>
      <w:bCs/>
    </w:rPr>
  </w:style>
  <w:style w:type="paragraph" w:customStyle="1" w:styleId="msonormal0">
    <w:name w:val="msonormal"/>
    <w:basedOn w:val="Normal"/>
    <w:rsid w:val="0065702D"/>
    <w:pPr>
      <w:spacing w:before="100" w:beforeAutospacing="1" w:after="100" w:afterAutospacing="1" w:line="240" w:lineRule="auto"/>
    </w:pPr>
    <w:rPr>
      <w:rFonts w:ascii="Times New Roman" w:eastAsia="Times New Roman" w:hAnsi="Times New Roman" w:cs="Times New Roman"/>
      <w:kern w:val="0"/>
      <w:sz w:val="24"/>
      <w:szCs w:val="24"/>
      <w:lang w:val="tr-TR" w:eastAsia="tr-TR"/>
      <w14:ligatures w14:val="none"/>
    </w:rPr>
  </w:style>
  <w:style w:type="paragraph" w:customStyle="1" w:styleId="paragraph">
    <w:name w:val="paragraph"/>
    <w:basedOn w:val="Normal"/>
    <w:rsid w:val="0065702D"/>
    <w:pPr>
      <w:spacing w:before="100" w:beforeAutospacing="1" w:after="100" w:afterAutospacing="1" w:line="240" w:lineRule="auto"/>
    </w:pPr>
    <w:rPr>
      <w:rFonts w:ascii="Times New Roman" w:eastAsia="Times New Roman" w:hAnsi="Times New Roman" w:cs="Times New Roman"/>
      <w:kern w:val="0"/>
      <w:sz w:val="24"/>
      <w:szCs w:val="24"/>
      <w:lang w:val="tr-TR" w:eastAsia="tr-TR"/>
      <w14:ligatures w14:val="none"/>
    </w:rPr>
  </w:style>
  <w:style w:type="character" w:customStyle="1" w:styleId="textrun">
    <w:name w:val="textrun"/>
    <w:basedOn w:val="VarsaylanParagrafYazTipi"/>
    <w:rsid w:val="0065702D"/>
  </w:style>
  <w:style w:type="character" w:customStyle="1" w:styleId="normaltextrun">
    <w:name w:val="normaltextrun"/>
    <w:basedOn w:val="VarsaylanParagrafYazTipi"/>
    <w:rsid w:val="0065702D"/>
  </w:style>
  <w:style w:type="character" w:customStyle="1" w:styleId="eop">
    <w:name w:val="eop"/>
    <w:basedOn w:val="VarsaylanParagrafYazTipi"/>
    <w:rsid w:val="0065702D"/>
  </w:style>
  <w:style w:type="character" w:customStyle="1" w:styleId="linebreakblob">
    <w:name w:val="linebreakblob"/>
    <w:basedOn w:val="VarsaylanParagrafYazTipi"/>
    <w:rsid w:val="0065702D"/>
  </w:style>
  <w:style w:type="character" w:customStyle="1" w:styleId="scxw213864319">
    <w:name w:val="scxw213864319"/>
    <w:basedOn w:val="VarsaylanParagrafYazTipi"/>
    <w:rsid w:val="0065702D"/>
  </w:style>
  <w:style w:type="character" w:customStyle="1" w:styleId="trackchangetextinsertion">
    <w:name w:val="trackchangetextinsertion"/>
    <w:basedOn w:val="VarsaylanParagrafYazTipi"/>
    <w:rsid w:val="0065702D"/>
  </w:style>
  <w:style w:type="character" w:customStyle="1" w:styleId="trackedchange">
    <w:name w:val="trackedchange"/>
    <w:basedOn w:val="VarsaylanParagrafYazTipi"/>
    <w:rsid w:val="0065702D"/>
  </w:style>
  <w:style w:type="character" w:customStyle="1" w:styleId="trackchangetextdeletionmarker">
    <w:name w:val="trackchangetextdeletionmarker"/>
    <w:basedOn w:val="VarsaylanParagrafYazTipi"/>
    <w:rsid w:val="0065702D"/>
  </w:style>
  <w:style w:type="character" w:customStyle="1" w:styleId="wacimagecontainer">
    <w:name w:val="wacimagecontainer"/>
    <w:basedOn w:val="VarsaylanParagrafYazTipi"/>
    <w:rsid w:val="00657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7B4C815E96402FB7C02737B657987C"/>
        <w:category>
          <w:name w:val="Genel"/>
          <w:gallery w:val="placeholder"/>
        </w:category>
        <w:types>
          <w:type w:val="bbPlcHdr"/>
        </w:types>
        <w:behaviors>
          <w:behavior w:val="content"/>
        </w:behaviors>
        <w:guid w:val="{017C1FF7-E7D6-4DB1-B148-0CC04685D343}"/>
      </w:docPartPr>
      <w:docPartBody>
        <w:p w:rsidR="00C61682" w:rsidRDefault="00E66CE4" w:rsidP="00E66CE4">
          <w:pPr>
            <w:pStyle w:val="7E7B4C815E96402FB7C02737B657987C"/>
          </w:pPr>
          <w:r>
            <w:rPr>
              <w:rFonts w:asciiTheme="majorHAnsi" w:eastAsiaTheme="majorEastAsia" w:hAnsiTheme="majorHAnsi" w:cstheme="majorBidi"/>
              <w:caps/>
              <w:color w:val="156082" w:themeColor="accent1"/>
              <w:sz w:val="80"/>
              <w:szCs w:val="80"/>
            </w:rPr>
            <w:t>[Belge başlığı]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MT">
    <w:altName w:val="Arial"/>
    <w:panose1 w:val="020B0604020202020204"/>
    <w:charset w:val="01"/>
    <w:family w:val="swiss"/>
    <w:pitch w:val="variable"/>
  </w:font>
  <w:font w:name="Yu Mincho">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E4"/>
    <w:rsid w:val="00067F6F"/>
    <w:rsid w:val="00254489"/>
    <w:rsid w:val="004424E9"/>
    <w:rsid w:val="00443414"/>
    <w:rsid w:val="00525B6C"/>
    <w:rsid w:val="00613B9F"/>
    <w:rsid w:val="007154A8"/>
    <w:rsid w:val="00771427"/>
    <w:rsid w:val="008845DE"/>
    <w:rsid w:val="00A8467D"/>
    <w:rsid w:val="00BC31A8"/>
    <w:rsid w:val="00C61682"/>
    <w:rsid w:val="00D90285"/>
    <w:rsid w:val="00DE6C1F"/>
    <w:rsid w:val="00E66CE4"/>
    <w:rsid w:val="00E8068F"/>
    <w:rsid w:val="00F00D61"/>
    <w:rsid w:val="00F51799"/>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7E7B4C815E96402FB7C02737B657987C">
    <w:name w:val="7E7B4C815E96402FB7C02737B657987C"/>
    <w:rsid w:val="00E66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D523006D6632BA45908FA96FA9F26BB7" ma:contentTypeVersion="12" ma:contentTypeDescription="Yeni belge oluşturun." ma:contentTypeScope="" ma:versionID="46a7d94a93b035dd57011183e058696c">
  <xsd:schema xmlns:xsd="http://www.w3.org/2001/XMLSchema" xmlns:xs="http://www.w3.org/2001/XMLSchema" xmlns:p="http://schemas.microsoft.com/office/2006/metadata/properties" xmlns:ns2="bc95536a-ce26-4f72-87b0-2cad891f2c7a" xmlns:ns3="01c227ee-18de-43fe-bfac-49109a94f3cd" targetNamespace="http://schemas.microsoft.com/office/2006/metadata/properties" ma:root="true" ma:fieldsID="8c69aff2fc3200e64f1c66836efde10b" ns2:_="" ns3:_="">
    <xsd:import namespace="bc95536a-ce26-4f72-87b0-2cad891f2c7a"/>
    <xsd:import namespace="01c227ee-18de-43fe-bfac-49109a94f3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5536a-ce26-4f72-87b0-2cad891f2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Resim Etiketleri" ma:readOnly="false" ma:fieldId="{5cf76f15-5ced-4ddc-b409-7134ff3c332f}" ma:taxonomyMulti="true" ma:sspId="33d76b60-2d42-4a1e-9f17-6bbb9692a78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227ee-18de-43fe-bfac-49109a94f3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85ab59-4ee0-4ca4-abd0-7ad87a55754d}" ma:internalName="TaxCatchAll" ma:showField="CatchAllData" ma:web="01c227ee-18de-43fe-bfac-49109a94f3c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1c227ee-18de-43fe-bfac-49109a94f3cd" xsi:nil="true"/>
    <lcf76f155ced4ddcb4097134ff3c332f xmlns="bc95536a-ce26-4f72-87b0-2cad891f2c7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19EE8-EE60-4227-B241-68E902D36FD1}"/>
</file>

<file path=customXml/itemProps2.xml><?xml version="1.0" encoding="utf-8"?>
<ds:datastoreItem xmlns:ds="http://schemas.openxmlformats.org/officeDocument/2006/customXml" ds:itemID="{5BDB430F-7967-4145-9D08-8DD75847EC9F}">
  <ds:schemaRefs>
    <ds:schemaRef ds:uri="http://schemas.microsoft.com/office/2006/metadata/properties"/>
    <ds:schemaRef ds:uri="http://schemas.microsoft.com/office/infopath/2007/PartnerControls"/>
    <ds:schemaRef ds:uri="01c227ee-18de-43fe-bfac-49109a94f3cd"/>
    <ds:schemaRef ds:uri="bc95536a-ce26-4f72-87b0-2cad891f2c7a"/>
  </ds:schemaRefs>
</ds:datastoreItem>
</file>

<file path=customXml/itemProps3.xml><?xml version="1.0" encoding="utf-8"?>
<ds:datastoreItem xmlns:ds="http://schemas.openxmlformats.org/officeDocument/2006/customXml" ds:itemID="{CDCB9633-9442-465E-A8D1-18905787B4AA}">
  <ds:schemaRefs>
    <ds:schemaRef ds:uri="http://schemas.microsoft.com/sharepoint/v3/contenttype/forms"/>
  </ds:schemaRefs>
</ds:datastoreItem>
</file>

<file path=customXml/itemProps4.xml><?xml version="1.0" encoding="utf-8"?>
<ds:datastoreItem xmlns:ds="http://schemas.openxmlformats.org/officeDocument/2006/customXml" ds:itemID="{40799F56-9F07-4C74-B925-48FC096D9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1336</Words>
  <Characters>7617</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VISION                                            VIRTUAL INTEGRATED SUPPLY-CHAIN IMPROVEMENT WITH OPTIMISED NETWORKING</vt:lpstr>
    </vt:vector>
  </TitlesOfParts>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                                            VIRTUAL INTEGRATED SUPPLY-CHAIN IMPROVEMENT WITH OPTIMISED NETWORKING</dc:title>
  <dc:subject/>
  <dc:creator>ÇAĞRI CANITEZ</dc:creator>
  <cp:keywords/>
  <dc:description/>
  <cp:lastModifiedBy>Feyza Nur Genç</cp:lastModifiedBy>
  <cp:revision>4</cp:revision>
  <dcterms:created xsi:type="dcterms:W3CDTF">2026-08-03T12:04:00Z</dcterms:created>
  <dcterms:modified xsi:type="dcterms:W3CDTF">2026-08-25T07:52:00Z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0x010100D523006D6632BA45908FA96FA9F26BB7</vt:lpwstr>
  </property>
  <property fmtid="{D5CDD505-2E9C-101B-9397-08002B2CF9AE}" pid="3" name="MediaServiceImageTags">
    <vt:lpwstr/>
  </property>
</Properties>
</file>